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3260" w14:textId="34F2CFB5" w:rsidR="009A4155" w:rsidRDefault="005F2BBA" w:rsidP="00B37F3A">
      <w:pPr>
        <w:spacing w:line="480" w:lineRule="auto"/>
        <w:jc w:val="center"/>
        <w:rPr>
          <w:rFonts w:asciiTheme="majorBidi" w:hAnsiTheme="majorBidi" w:cstheme="majorBidi"/>
          <w:b/>
          <w:bCs/>
        </w:rPr>
      </w:pPr>
      <w:r>
        <w:rPr>
          <w:rFonts w:asciiTheme="majorBidi" w:hAnsiTheme="majorBidi" w:cstheme="majorBidi"/>
          <w:b/>
          <w:bCs/>
        </w:rPr>
        <w:softHyphen/>
      </w:r>
      <w:r>
        <w:rPr>
          <w:rFonts w:asciiTheme="majorBidi" w:hAnsiTheme="majorBidi" w:cstheme="majorBidi"/>
          <w:b/>
          <w:bCs/>
        </w:rPr>
        <w:softHyphen/>
      </w:r>
      <w:r w:rsidR="009A4155" w:rsidRPr="009A4155">
        <w:rPr>
          <w:rFonts w:asciiTheme="majorBidi" w:hAnsiTheme="majorBidi" w:cstheme="majorBidi"/>
          <w:b/>
          <w:bCs/>
        </w:rPr>
        <w:t xml:space="preserve"> </w:t>
      </w:r>
      <w:r w:rsidR="009A4155" w:rsidRPr="00824D8A">
        <w:rPr>
          <w:rFonts w:asciiTheme="majorBidi" w:hAnsiTheme="majorBidi" w:cstheme="majorBidi"/>
          <w:b/>
          <w:bCs/>
        </w:rPr>
        <w:t>Muslim Hunger Strikes as Secular Critique in Yemen</w:t>
      </w:r>
    </w:p>
    <w:p w14:paraId="419C038A" w14:textId="5A95500F" w:rsidR="006049C1" w:rsidRPr="00EC34BC" w:rsidRDefault="006049C1" w:rsidP="00B37F3A">
      <w:pPr>
        <w:spacing w:line="480" w:lineRule="auto"/>
        <w:jc w:val="center"/>
        <w:rPr>
          <w:rFonts w:asciiTheme="majorBidi" w:hAnsiTheme="majorBidi" w:cstheme="majorBidi"/>
        </w:rPr>
      </w:pPr>
      <w:r w:rsidRPr="00EC34BC">
        <w:rPr>
          <w:rFonts w:asciiTheme="majorBidi" w:hAnsiTheme="majorBidi" w:cstheme="majorBidi"/>
        </w:rPr>
        <w:t>Flagg Miller</w:t>
      </w:r>
    </w:p>
    <w:p w14:paraId="5A7F8A5D" w14:textId="19B9ECC1" w:rsidR="00EC34BC" w:rsidRPr="00EC34BC" w:rsidRDefault="00EC34BC" w:rsidP="00EC34BC">
      <w:pPr>
        <w:jc w:val="center"/>
        <w:rPr>
          <w:rFonts w:asciiTheme="majorBidi" w:hAnsiTheme="majorBidi" w:cstheme="majorBidi"/>
        </w:rPr>
      </w:pPr>
      <w:r w:rsidRPr="00EC34BC">
        <w:rPr>
          <w:rFonts w:asciiTheme="majorBidi" w:hAnsiTheme="majorBidi" w:cstheme="majorBidi"/>
        </w:rPr>
        <w:t>Published in</w:t>
      </w:r>
      <w:r>
        <w:rPr>
          <w:rFonts w:asciiTheme="majorBidi" w:hAnsiTheme="majorBidi" w:cstheme="majorBidi"/>
        </w:rPr>
        <w:t xml:space="preserve"> the</w:t>
      </w:r>
      <w:r w:rsidRPr="00EC34BC">
        <w:rPr>
          <w:rFonts w:asciiTheme="majorBidi" w:hAnsiTheme="majorBidi" w:cstheme="majorBidi"/>
        </w:rPr>
        <w:t xml:space="preserve"> </w:t>
      </w:r>
      <w:r w:rsidRPr="00EC34BC">
        <w:rPr>
          <w:rFonts w:asciiTheme="majorBidi" w:hAnsiTheme="majorBidi" w:cstheme="majorBidi"/>
          <w:i/>
          <w:iCs/>
          <w:color w:val="000000"/>
        </w:rPr>
        <w:t>Journal of Religion and Violence</w:t>
      </w:r>
      <w:r w:rsidRPr="00EC34BC">
        <w:rPr>
          <w:rFonts w:asciiTheme="majorBidi" w:hAnsiTheme="majorBidi" w:cstheme="majorBidi"/>
          <w:color w:val="000000"/>
        </w:rPr>
        <w:br/>
        <w:t>Volume 9, Issue 2/3, 2021, pp.229-257</w:t>
      </w:r>
      <w:r w:rsidRPr="00EC34BC">
        <w:rPr>
          <w:rFonts w:asciiTheme="majorBidi" w:hAnsiTheme="majorBidi" w:cstheme="majorBidi"/>
          <w:color w:val="000000"/>
        </w:rPr>
        <w:br/>
      </w:r>
      <w:hyperlink r:id="rId8" w:history="1">
        <w:r w:rsidRPr="00EC34BC">
          <w:rPr>
            <w:rStyle w:val="Hyperlink"/>
            <w:rFonts w:asciiTheme="majorBidi" w:hAnsiTheme="majorBidi" w:cstheme="majorBidi"/>
          </w:rPr>
          <w:t>https://doi.org/10.5840/jrv202242594</w:t>
        </w:r>
      </w:hyperlink>
    </w:p>
    <w:p w14:paraId="61294637" w14:textId="77777777" w:rsidR="007278A4" w:rsidRPr="00EC34BC" w:rsidRDefault="007278A4" w:rsidP="00EC34BC">
      <w:pPr>
        <w:spacing w:line="480" w:lineRule="auto"/>
        <w:jc w:val="center"/>
        <w:rPr>
          <w:rFonts w:asciiTheme="majorBidi" w:hAnsiTheme="majorBidi" w:cstheme="majorBidi"/>
        </w:rPr>
      </w:pPr>
    </w:p>
    <w:p w14:paraId="61F5D285" w14:textId="7CE80D4B" w:rsidR="009A4155" w:rsidRDefault="009A4155" w:rsidP="009A4155">
      <w:pPr>
        <w:rPr>
          <w:rFonts w:asciiTheme="majorBidi" w:hAnsiTheme="majorBidi" w:cstheme="majorBidi"/>
        </w:rPr>
      </w:pPr>
      <w:r w:rsidRPr="007278A4">
        <w:rPr>
          <w:rFonts w:asciiTheme="majorBidi" w:hAnsiTheme="majorBidi" w:cstheme="majorBidi"/>
        </w:rPr>
        <w:t>Abstract</w:t>
      </w:r>
      <w:r w:rsidR="007278A4">
        <w:rPr>
          <w:rFonts w:asciiTheme="majorBidi" w:hAnsiTheme="majorBidi" w:cstheme="majorBidi"/>
        </w:rPr>
        <w:t xml:space="preserve">: </w:t>
      </w:r>
      <w:r w:rsidRPr="005B289D">
        <w:rPr>
          <w:rFonts w:asciiTheme="majorBidi" w:hAnsiTheme="majorBidi" w:cstheme="majorBidi"/>
        </w:rPr>
        <w:t xml:space="preserve">The growing internationalism of armed conflict in Yemen has presented challenges to Muslim reformers working to achieve social justice. </w:t>
      </w:r>
      <w:r w:rsidR="00B573A8">
        <w:rPr>
          <w:rFonts w:asciiTheme="majorBidi" w:hAnsiTheme="majorBidi" w:cstheme="majorBidi"/>
        </w:rPr>
        <w:t>T</w:t>
      </w:r>
      <w:r w:rsidRPr="005B289D">
        <w:rPr>
          <w:rFonts w:asciiTheme="majorBidi" w:hAnsiTheme="majorBidi" w:cstheme="majorBidi"/>
        </w:rPr>
        <w:t>his paper</w:t>
      </w:r>
      <w:r w:rsidR="00B573A8">
        <w:rPr>
          <w:rFonts w:asciiTheme="majorBidi" w:hAnsiTheme="majorBidi" w:cstheme="majorBidi"/>
        </w:rPr>
        <w:t xml:space="preserve"> </w:t>
      </w:r>
      <w:r w:rsidRPr="005B289D">
        <w:rPr>
          <w:rFonts w:asciiTheme="majorBidi" w:hAnsiTheme="majorBidi" w:cstheme="majorBidi"/>
        </w:rPr>
        <w:t>attend</w:t>
      </w:r>
      <w:r w:rsidR="00B573A8">
        <w:rPr>
          <w:rFonts w:asciiTheme="majorBidi" w:hAnsiTheme="majorBidi" w:cstheme="majorBidi"/>
        </w:rPr>
        <w:t>s</w:t>
      </w:r>
      <w:r w:rsidRPr="005B289D">
        <w:rPr>
          <w:rFonts w:asciiTheme="majorBidi" w:hAnsiTheme="majorBidi" w:cstheme="majorBidi"/>
        </w:rPr>
        <w:t xml:space="preserve"> to the ethical dimensions of Islamic activism by exploring the use of hunger strikes to strengthen otherwise fractious political coalitions. Facing pressure from actors willing to evoke the most strident forms of sectarianism to explain, license and justify violence, hunger strikers and their supporters enlist what </w:t>
      </w:r>
      <w:proofErr w:type="spellStart"/>
      <w:r w:rsidRPr="005B289D">
        <w:rPr>
          <w:rFonts w:asciiTheme="majorBidi" w:hAnsiTheme="majorBidi" w:cstheme="majorBidi"/>
        </w:rPr>
        <w:t>Abdulrabbuh</w:t>
      </w:r>
      <w:proofErr w:type="spellEnd"/>
      <w:r w:rsidRPr="005B289D">
        <w:rPr>
          <w:rFonts w:asciiTheme="majorBidi" w:hAnsiTheme="majorBidi" w:cstheme="majorBidi"/>
        </w:rPr>
        <w:t xml:space="preserve"> al-</w:t>
      </w:r>
      <w:proofErr w:type="spellStart"/>
      <w:r w:rsidRPr="005B289D">
        <w:rPr>
          <w:rFonts w:asciiTheme="majorBidi" w:hAnsiTheme="majorBidi" w:cstheme="majorBidi"/>
        </w:rPr>
        <w:t>Rubaidi</w:t>
      </w:r>
      <w:proofErr w:type="spellEnd"/>
      <w:r w:rsidRPr="005B289D">
        <w:rPr>
          <w:rFonts w:asciiTheme="majorBidi" w:hAnsiTheme="majorBidi" w:cstheme="majorBidi"/>
        </w:rPr>
        <w:t xml:space="preserve"> </w:t>
      </w:r>
      <w:r w:rsidRPr="005B289D">
        <w:rPr>
          <w:rFonts w:asciiTheme="majorBidi" w:hAnsiTheme="majorBidi" w:cstheme="majorBidi"/>
        </w:rPr>
        <w:fldChar w:fldCharType="begin"/>
      </w:r>
      <w:r w:rsidRPr="005B289D">
        <w:rPr>
          <w:rFonts w:asciiTheme="majorBidi" w:hAnsiTheme="majorBidi" w:cstheme="majorBidi"/>
        </w:rPr>
        <w:instrText xml:space="preserve"> ADDIN EN.CITE &lt;EndNote&gt;&lt;Cite ExcludeAuth="1"&gt;&lt;Author&gt;Rubaidi&lt;/Author&gt;&lt;Year&gt;2018&lt;/Year&gt;&lt;RecNum&gt;9172&lt;/RecNum&gt;&lt;DisplayText&gt;(2018)&lt;/DisplayText&gt;&lt;record&gt;&lt;rec-number&gt;9172&lt;/rec-number&gt;&lt;foreign-keys&gt;&lt;key app="EN" db-id="5t5ddavs8wazvpexpd9pt05e0dax2taddfx2" timestamp="1592901391"&gt;9172&lt;/key&gt;&lt;/foreign-keys&gt;&lt;ref-type name="Book Section"&gt;5&lt;/ref-type&gt;&lt;contributors&gt;&lt;authors&gt;&lt;author&gt;Rubaidi, Abdulsalem al-&lt;/author&gt;&lt;/authors&gt;&lt;secondary-authors&gt;&lt;author&gt;Heinze, Marie-Christine&lt;/author&gt;&lt;/secondary-authors&gt;&lt;/contributors&gt;&lt;titles&gt;&lt;title&gt;Skepticism among Emerging Public Intellectuals in Post-revolution Yemen&lt;/title&gt;&lt;secondary-title&gt;Yemen and the Search for Stability: Power, Politics and Society after the Arab Spring&lt;/secondary-title&gt;&lt;/titles&gt;&lt;pages&gt;27-46&lt;/pages&gt;&lt;keywords&gt;&lt;keyword&gt;YMN,PLT,RLG,MRL,ISL,ARPTC,ARLTR&lt;/keyword&gt;&lt;/keywords&gt;&lt;dates&gt;&lt;year&gt;2018&lt;/year&gt;&lt;/dates&gt;&lt;pub-location&gt;London&lt;/pub-location&gt;&lt;publisher&gt;I.B. Tauris&lt;/publisher&gt;&lt;urls&gt;&lt;/urls&gt;&lt;/record&gt;&lt;/Cite&gt;&lt;/EndNote&gt;</w:instrText>
      </w:r>
      <w:r w:rsidRPr="005B289D">
        <w:rPr>
          <w:rFonts w:asciiTheme="majorBidi" w:hAnsiTheme="majorBidi" w:cstheme="majorBidi"/>
        </w:rPr>
        <w:fldChar w:fldCharType="separate"/>
      </w:r>
      <w:r w:rsidRPr="005B289D">
        <w:rPr>
          <w:rFonts w:asciiTheme="majorBidi" w:hAnsiTheme="majorBidi" w:cstheme="majorBidi"/>
        </w:rPr>
        <w:t>(2018)</w:t>
      </w:r>
      <w:r w:rsidRPr="005B289D">
        <w:rPr>
          <w:rFonts w:asciiTheme="majorBidi" w:hAnsiTheme="majorBidi" w:cstheme="majorBidi"/>
        </w:rPr>
        <w:fldChar w:fldCharType="end"/>
      </w:r>
      <w:r w:rsidRPr="005B289D">
        <w:rPr>
          <w:rFonts w:asciiTheme="majorBidi" w:hAnsiTheme="majorBidi" w:cstheme="majorBidi"/>
        </w:rPr>
        <w:t xml:space="preserve"> has called a “new skepticism” toward conventional religious establishments that, for many Yemenis since 2011 especially, have become complicit with authoritarian oppression. With the aim of identifying new currents in Muslim reform across the </w:t>
      </w:r>
      <w:r w:rsidR="00863039">
        <w:rPr>
          <w:rFonts w:asciiTheme="majorBidi" w:hAnsiTheme="majorBidi" w:cstheme="majorBidi"/>
        </w:rPr>
        <w:t>G</w:t>
      </w:r>
      <w:r w:rsidRPr="005B289D">
        <w:rPr>
          <w:rFonts w:asciiTheme="majorBidi" w:hAnsiTheme="majorBidi" w:cstheme="majorBidi"/>
        </w:rPr>
        <w:t xml:space="preserve">lobal South as sovereign state formations face unprecedented scrutiny, </w:t>
      </w:r>
      <w:r w:rsidR="00B573A8">
        <w:rPr>
          <w:rFonts w:asciiTheme="majorBidi" w:hAnsiTheme="majorBidi" w:cstheme="majorBidi"/>
        </w:rPr>
        <w:t xml:space="preserve">this paper </w:t>
      </w:r>
      <w:r w:rsidRPr="005B289D">
        <w:rPr>
          <w:rFonts w:asciiTheme="majorBidi" w:hAnsiTheme="majorBidi" w:cstheme="majorBidi"/>
        </w:rPr>
        <w:t>consider</w:t>
      </w:r>
      <w:r w:rsidR="00B573A8">
        <w:rPr>
          <w:rFonts w:asciiTheme="majorBidi" w:hAnsiTheme="majorBidi" w:cstheme="majorBidi"/>
        </w:rPr>
        <w:t>s</w:t>
      </w:r>
      <w:r w:rsidRPr="005B289D">
        <w:rPr>
          <w:rFonts w:asciiTheme="majorBidi" w:hAnsiTheme="majorBidi" w:cstheme="majorBidi"/>
        </w:rPr>
        <w:t xml:space="preserve"> hunger strike activists’ turn to what political theorist Achille </w:t>
      </w:r>
      <w:proofErr w:type="spellStart"/>
      <w:r w:rsidRPr="005B289D">
        <w:rPr>
          <w:rFonts w:asciiTheme="majorBidi" w:hAnsiTheme="majorBidi" w:cstheme="majorBidi"/>
        </w:rPr>
        <w:t>Mbemb</w:t>
      </w:r>
      <w:r w:rsidR="0037632C">
        <w:rPr>
          <w:rFonts w:asciiTheme="majorBidi" w:hAnsiTheme="majorBidi" w:cstheme="majorBidi"/>
        </w:rPr>
        <w:t>é</w:t>
      </w:r>
      <w:proofErr w:type="spellEnd"/>
      <w:r w:rsidRPr="005B289D">
        <w:rPr>
          <w:rFonts w:asciiTheme="majorBidi" w:hAnsiTheme="majorBidi" w:cstheme="majorBidi"/>
        </w:rPr>
        <w:t xml:space="preserve"> </w:t>
      </w:r>
      <w:r w:rsidRPr="005B289D">
        <w:rPr>
          <w:rFonts w:asciiTheme="majorBidi" w:hAnsiTheme="majorBidi" w:cstheme="majorBidi"/>
        </w:rPr>
        <w:fldChar w:fldCharType="begin"/>
      </w:r>
      <w:r w:rsidRPr="005B289D">
        <w:rPr>
          <w:rFonts w:asciiTheme="majorBidi" w:hAnsiTheme="majorBidi" w:cstheme="majorBidi"/>
        </w:rPr>
        <w:instrText xml:space="preserve"> ADDIN EN.CITE &lt;EndNote&gt;&lt;Cite ExcludeAuth="1"&gt;&lt;Author&gt;Mbembe&lt;/Author&gt;&lt;Year&gt;2003 [2019]&lt;/Year&gt;&lt;RecNum&gt;9105&lt;/RecNum&gt;&lt;DisplayText&gt;(2003 [2019])&lt;/DisplayText&gt;&lt;record&gt;&lt;rec-number&gt;9105&lt;/rec-number&gt;&lt;foreign-keys&gt;&lt;key app="EN" db-id="5t5ddavs8wazvpexpd9pt05e0dax2taddfx2" timestamp="1579245801"&gt;9105&lt;/key&gt;&lt;/foreign-keys&gt;&lt;ref-type name="Book"&gt;6&lt;/ref-type&gt;&lt;contributors&gt;&lt;authors&gt;&lt;author&gt;Mbembe, Achille&lt;/author&gt;&lt;/authors&gt;&lt;subsidiary-authors&gt;&lt;author&gt;Steven Corcoran&lt;/author&gt;&lt;/subsidiary-authors&gt;&lt;/contributors&gt;&lt;titles&gt;&lt;title&gt;Necropolitics&lt;/title&gt;&lt;/titles&gt;&lt;keywords&gt;&lt;keyword&gt;HNG,CPM,PLT,EMB,TRR,LBR&lt;/keyword&gt;&lt;/keywords&gt;&lt;dates&gt;&lt;year&gt;2003 [2019]&lt;/year&gt;&lt;/dates&gt;&lt;pub-location&gt;London&lt;/pub-location&gt;&lt;publisher&gt;Duke University Press&lt;/publisher&gt;&lt;urls&gt;&lt;/urls&gt;&lt;/record&gt;&lt;/Cite&gt;&lt;/EndNote&gt;</w:instrText>
      </w:r>
      <w:r w:rsidRPr="005B289D">
        <w:rPr>
          <w:rFonts w:asciiTheme="majorBidi" w:hAnsiTheme="majorBidi" w:cstheme="majorBidi"/>
        </w:rPr>
        <w:fldChar w:fldCharType="separate"/>
      </w:r>
      <w:r w:rsidRPr="005B289D">
        <w:rPr>
          <w:rFonts w:asciiTheme="majorBidi" w:hAnsiTheme="majorBidi" w:cstheme="majorBidi"/>
        </w:rPr>
        <w:t>(2019 [2003])</w:t>
      </w:r>
      <w:r w:rsidRPr="005B289D">
        <w:rPr>
          <w:rFonts w:asciiTheme="majorBidi" w:hAnsiTheme="majorBidi" w:cstheme="majorBidi"/>
        </w:rPr>
        <w:fldChar w:fldCharType="end"/>
      </w:r>
      <w:r w:rsidRPr="005B289D">
        <w:rPr>
          <w:rFonts w:asciiTheme="majorBidi" w:hAnsiTheme="majorBidi" w:cstheme="majorBidi"/>
        </w:rPr>
        <w:t xml:space="preserve"> has called “the necropolitical.” In drawing attention to the relationship between hungry bodies and forms of living death exacted on populations th</w:t>
      </w:r>
      <w:r w:rsidR="00863039">
        <w:rPr>
          <w:rFonts w:asciiTheme="majorBidi" w:hAnsiTheme="majorBidi" w:cstheme="majorBidi"/>
        </w:rPr>
        <w:t>r</w:t>
      </w:r>
      <w:r w:rsidRPr="005B289D">
        <w:rPr>
          <w:rFonts w:asciiTheme="majorBidi" w:hAnsiTheme="majorBidi" w:cstheme="majorBidi"/>
        </w:rPr>
        <w:t xml:space="preserve">ough regimes of national and parastatal violence, Yemeni activists hail the value of older, anti-imperialist discourses for reconstituting Islamic solidarity. The ethical leverage of such activism inheres, </w:t>
      </w:r>
      <w:r w:rsidR="00B573A8">
        <w:rPr>
          <w:rFonts w:asciiTheme="majorBidi" w:hAnsiTheme="majorBidi" w:cstheme="majorBidi"/>
        </w:rPr>
        <w:t xml:space="preserve">it is </w:t>
      </w:r>
      <w:r w:rsidRPr="005B289D">
        <w:rPr>
          <w:rFonts w:asciiTheme="majorBidi" w:hAnsiTheme="majorBidi" w:cstheme="majorBidi"/>
        </w:rPr>
        <w:t xml:space="preserve"> argue</w:t>
      </w:r>
      <w:r w:rsidR="00B573A8">
        <w:rPr>
          <w:rFonts w:asciiTheme="majorBidi" w:hAnsiTheme="majorBidi" w:cstheme="majorBidi"/>
        </w:rPr>
        <w:t>d</w:t>
      </w:r>
      <w:r w:rsidRPr="005B289D">
        <w:rPr>
          <w:rFonts w:asciiTheme="majorBidi" w:hAnsiTheme="majorBidi" w:cstheme="majorBidi"/>
        </w:rPr>
        <w:t xml:space="preserve">, in manifestations of “the secular,” understood not as something opposed to, or outside of, religion but, </w:t>
      </w:r>
      <w:r w:rsidR="00ED6991">
        <w:rPr>
          <w:rFonts w:asciiTheme="majorBidi" w:hAnsiTheme="majorBidi" w:cstheme="majorBidi"/>
        </w:rPr>
        <w:t>following</w:t>
      </w:r>
      <w:r w:rsidRPr="005B289D">
        <w:rPr>
          <w:rFonts w:asciiTheme="majorBidi" w:hAnsiTheme="majorBidi" w:cstheme="majorBidi"/>
        </w:rPr>
        <w:t xml:space="preserve"> anthropologist Khaled </w:t>
      </w:r>
      <w:proofErr w:type="spellStart"/>
      <w:r w:rsidRPr="005B289D">
        <w:rPr>
          <w:rFonts w:asciiTheme="majorBidi" w:hAnsiTheme="majorBidi" w:cstheme="majorBidi"/>
        </w:rPr>
        <w:t>Furani</w:t>
      </w:r>
      <w:proofErr w:type="spellEnd"/>
      <w:r w:rsidRPr="005B289D">
        <w:rPr>
          <w:rFonts w:asciiTheme="majorBidi" w:hAnsiTheme="majorBidi" w:cstheme="majorBidi"/>
        </w:rPr>
        <w:t xml:space="preserve"> </w:t>
      </w:r>
      <w:r w:rsidRPr="005B289D">
        <w:rPr>
          <w:rFonts w:asciiTheme="majorBidi" w:hAnsiTheme="majorBidi" w:cstheme="majorBidi"/>
        </w:rPr>
        <w:fldChar w:fldCharType="begin"/>
      </w:r>
      <w:r w:rsidRPr="005B289D">
        <w:rPr>
          <w:rFonts w:asciiTheme="majorBidi" w:hAnsiTheme="majorBidi" w:cstheme="majorBidi"/>
        </w:rPr>
        <w:instrText xml:space="preserve"> ADDIN EN.CITE &lt;EndNote&gt;&lt;Cite ExcludeAuth="1"&gt;&lt;Author&gt;Furani&lt;/Author&gt;&lt;Year&gt;2015&lt;/Year&gt;&lt;RecNum&gt;8371&lt;/RecNum&gt;&lt;DisplayText&gt;(2015)&lt;/DisplayText&gt;&lt;record&gt;&lt;rec-number&gt;8371&lt;/rec-number&gt;&lt;foreign-keys&gt;&lt;key app="EN" db-id="5t5ddavs8wazvpexpd9pt05e0dax2taddfx2" timestamp="1576781973"&gt;8371&lt;/key&gt;&lt;/foreign-keys&gt;&lt;ref-type name="Journal Article"&gt;17&lt;/ref-type&gt;&lt;contributors&gt;&lt;authors&gt;&lt;author&gt;Furani, Khaled&lt;/author&gt;&lt;/authors&gt;&lt;/contributors&gt;&lt;titles&gt;&lt;title&gt;Is There a Postsecular?&lt;/title&gt;&lt;secondary-title&gt;The Journal of the American Academy of Religion&lt;/secondary-title&gt;&lt;/titles&gt;&lt;pages&gt;1-26&lt;/pages&gt;&lt;volume&gt;83&lt;/volume&gt;&lt;number&gt;1&lt;/number&gt;&lt;keywords&gt;&lt;keyword&gt;SCL,ATH,ISL,BBL,LBR&lt;/keyword&gt;&lt;/keywords&gt;&lt;dates&gt;&lt;year&gt;2015&lt;/year&gt;&lt;/dates&gt;&lt;urls&gt;&lt;/urls&gt;&lt;/record&gt;&lt;/Cite&gt;&lt;/EndNote&gt;</w:instrText>
      </w:r>
      <w:r w:rsidRPr="005B289D">
        <w:rPr>
          <w:rFonts w:asciiTheme="majorBidi" w:hAnsiTheme="majorBidi" w:cstheme="majorBidi"/>
        </w:rPr>
        <w:fldChar w:fldCharType="separate"/>
      </w:r>
      <w:r w:rsidRPr="005B289D">
        <w:rPr>
          <w:rFonts w:asciiTheme="majorBidi" w:hAnsiTheme="majorBidi" w:cstheme="majorBidi"/>
        </w:rPr>
        <w:t>(2015)</w:t>
      </w:r>
      <w:r w:rsidRPr="005B289D">
        <w:rPr>
          <w:rFonts w:asciiTheme="majorBidi" w:hAnsiTheme="majorBidi" w:cstheme="majorBidi"/>
        </w:rPr>
        <w:fldChar w:fldCharType="end"/>
      </w:r>
      <w:r w:rsidRPr="005B289D">
        <w:rPr>
          <w:rFonts w:asciiTheme="majorBidi" w:hAnsiTheme="majorBidi" w:cstheme="majorBidi"/>
        </w:rPr>
        <w:t xml:space="preserve">, as a recognition of finitude whose sensory dimensions, magnified against frailties of sovereignty, knowledge and certitude, guide believers toward otherwise unavailable modes of religious worldliness. Islamic fasting rituals help activists frame and stage finitude. Conducted in ordinary and domestic spaces and coordinated with hunger strikes, in practice as well as through literary and artistic representation, fasting rituals situate hunger strike activism as an exercise in Muslim sovereignty tethered to virtuous self-fashioning. </w:t>
      </w:r>
      <w:r w:rsidR="00B573A8">
        <w:rPr>
          <w:rFonts w:asciiTheme="majorBidi" w:hAnsiTheme="majorBidi" w:cstheme="majorBidi"/>
        </w:rPr>
        <w:t>This paper</w:t>
      </w:r>
      <w:r w:rsidRPr="005B289D">
        <w:rPr>
          <w:rFonts w:asciiTheme="majorBidi" w:hAnsiTheme="majorBidi" w:cstheme="majorBidi"/>
        </w:rPr>
        <w:t xml:space="preserve"> attend</w:t>
      </w:r>
      <w:r w:rsidR="00B573A8">
        <w:rPr>
          <w:rFonts w:asciiTheme="majorBidi" w:hAnsiTheme="majorBidi" w:cstheme="majorBidi"/>
        </w:rPr>
        <w:t>s</w:t>
      </w:r>
      <w:r w:rsidRPr="005B289D">
        <w:rPr>
          <w:rFonts w:asciiTheme="majorBidi" w:hAnsiTheme="majorBidi" w:cstheme="majorBidi"/>
        </w:rPr>
        <w:t xml:space="preserve">, in particular, to the role of autobiographical memoires in helping activists link fasting to traditions of Islamic mourning. </w:t>
      </w:r>
      <w:r>
        <w:rPr>
          <w:rFonts w:asciiTheme="majorBidi" w:hAnsiTheme="majorBidi" w:cstheme="majorBidi"/>
        </w:rPr>
        <w:t>N</w:t>
      </w:r>
      <w:r w:rsidRPr="005B289D">
        <w:rPr>
          <w:rFonts w:asciiTheme="majorBidi" w:hAnsiTheme="majorBidi" w:cstheme="majorBidi"/>
        </w:rPr>
        <w:t>arrative</w:t>
      </w:r>
      <w:r>
        <w:rPr>
          <w:rFonts w:asciiTheme="majorBidi" w:hAnsiTheme="majorBidi" w:cstheme="majorBidi"/>
        </w:rPr>
        <w:t xml:space="preserve">s of struggling, hungry bodies and their collective mobilization magnify the costs of liberal binaries between </w:t>
      </w:r>
      <w:r w:rsidRPr="005B289D">
        <w:rPr>
          <w:rFonts w:asciiTheme="majorBidi" w:hAnsiTheme="majorBidi" w:cstheme="majorBidi"/>
          <w:lang w:val="x-none"/>
        </w:rPr>
        <w:t xml:space="preserve">the state and the citizen-subject, the public and the private, politics and religion </w:t>
      </w:r>
      <w:r>
        <w:rPr>
          <w:rFonts w:asciiTheme="majorBidi" w:hAnsiTheme="majorBidi" w:cstheme="majorBidi"/>
          <w:lang w:val="x-none"/>
        </w:rPr>
        <w:t xml:space="preserve">that are </w:t>
      </w:r>
      <w:r w:rsidRPr="005B289D">
        <w:rPr>
          <w:rFonts w:asciiTheme="majorBidi" w:hAnsiTheme="majorBidi" w:cstheme="majorBidi"/>
          <w:lang w:val="x-none"/>
        </w:rPr>
        <w:t xml:space="preserve">so intrinsic to </w:t>
      </w:r>
      <w:r>
        <w:rPr>
          <w:rFonts w:asciiTheme="majorBidi" w:hAnsiTheme="majorBidi" w:cstheme="majorBidi"/>
          <w:lang w:val="x-none"/>
        </w:rPr>
        <w:t xml:space="preserve">the international system. Opportunities for solidarity emerge when dissent through fasting offers to upend </w:t>
      </w:r>
      <w:r>
        <w:rPr>
          <w:rFonts w:asciiTheme="majorBidi" w:hAnsiTheme="majorBidi" w:cstheme="majorBidi"/>
        </w:rPr>
        <w:t>norms of religious identity, authority, law and community that are held to be unjust and oppressive.</w:t>
      </w:r>
    </w:p>
    <w:p w14:paraId="2E9A20C5" w14:textId="77777777" w:rsidR="009A4155" w:rsidRDefault="009A4155" w:rsidP="009A4155">
      <w:pPr>
        <w:rPr>
          <w:rFonts w:asciiTheme="majorBidi" w:hAnsiTheme="majorBidi" w:cstheme="majorBidi"/>
        </w:rPr>
      </w:pPr>
    </w:p>
    <w:p w14:paraId="69E7E0FB" w14:textId="77777777" w:rsidR="009A4155" w:rsidRDefault="009A4155" w:rsidP="009A4155">
      <w:pPr>
        <w:rPr>
          <w:rFonts w:asciiTheme="majorBidi" w:hAnsiTheme="majorBidi" w:cstheme="majorBidi"/>
        </w:rPr>
      </w:pPr>
      <w:r w:rsidRPr="00D20E7E">
        <w:rPr>
          <w:rFonts w:asciiTheme="majorBidi" w:hAnsiTheme="majorBidi" w:cstheme="majorBidi"/>
        </w:rPr>
        <w:t>Keywords</w:t>
      </w:r>
      <w:r w:rsidRPr="00C31911">
        <w:rPr>
          <w:rFonts w:asciiTheme="majorBidi" w:hAnsiTheme="majorBidi" w:cstheme="majorBidi"/>
        </w:rPr>
        <w:t>:</w:t>
      </w:r>
      <w:r>
        <w:rPr>
          <w:rFonts w:asciiTheme="majorBidi" w:hAnsiTheme="majorBidi" w:cstheme="majorBidi"/>
        </w:rPr>
        <w:t xml:space="preserve"> Yemen, Islam, secularism, fasting, </w:t>
      </w:r>
      <w:proofErr w:type="spellStart"/>
      <w:r>
        <w:rPr>
          <w:rFonts w:asciiTheme="majorBidi" w:hAnsiTheme="majorBidi" w:cstheme="majorBidi"/>
        </w:rPr>
        <w:t>necropolitics</w:t>
      </w:r>
      <w:proofErr w:type="spellEnd"/>
      <w:r>
        <w:rPr>
          <w:rFonts w:asciiTheme="majorBidi" w:hAnsiTheme="majorBidi" w:cstheme="majorBidi"/>
        </w:rPr>
        <w:t>, hunger strikes</w:t>
      </w:r>
    </w:p>
    <w:p w14:paraId="7FAEFEF5" w14:textId="77777777" w:rsidR="009A4155" w:rsidRPr="005B289D" w:rsidRDefault="009A4155" w:rsidP="009A4155">
      <w:pPr>
        <w:rPr>
          <w:rFonts w:asciiTheme="majorBidi" w:hAnsiTheme="majorBidi" w:cstheme="majorBidi"/>
        </w:rPr>
      </w:pPr>
    </w:p>
    <w:p w14:paraId="7D51F5F1" w14:textId="671A6C42" w:rsidR="009A4155" w:rsidRDefault="009A4155" w:rsidP="001821FE">
      <w:pPr>
        <w:spacing w:line="480" w:lineRule="auto"/>
        <w:rPr>
          <w:rFonts w:asciiTheme="majorBidi" w:hAnsiTheme="majorBidi" w:cstheme="majorBidi"/>
          <w:b/>
          <w:bCs/>
        </w:rPr>
      </w:pPr>
    </w:p>
    <w:p w14:paraId="79589A8C" w14:textId="77777777" w:rsidR="009A4155" w:rsidRPr="00376699" w:rsidRDefault="009A4155">
      <w:pPr>
        <w:rPr>
          <w:rFonts w:asciiTheme="majorBidi" w:hAnsiTheme="majorBidi" w:cstheme="majorBidi"/>
          <w:b/>
          <w:bCs/>
        </w:rPr>
      </w:pPr>
      <w:r>
        <w:rPr>
          <w:rFonts w:asciiTheme="majorBidi" w:hAnsiTheme="majorBidi" w:cstheme="majorBidi"/>
          <w:b/>
          <w:bCs/>
        </w:rPr>
        <w:br w:type="page"/>
      </w:r>
    </w:p>
    <w:p w14:paraId="14BA1A04" w14:textId="4C552426" w:rsidR="00025E87" w:rsidRPr="00376699" w:rsidRDefault="004612A2" w:rsidP="00EC34BC">
      <w:pPr>
        <w:spacing w:line="480" w:lineRule="auto"/>
        <w:jc w:val="center"/>
        <w:rPr>
          <w:rFonts w:asciiTheme="majorBidi" w:hAnsiTheme="majorBidi" w:cstheme="majorBidi"/>
          <w:b/>
          <w:bCs/>
        </w:rPr>
      </w:pPr>
      <w:r w:rsidRPr="00376699">
        <w:rPr>
          <w:rFonts w:asciiTheme="majorBidi" w:hAnsiTheme="majorBidi" w:cstheme="majorBidi"/>
          <w:b/>
          <w:bCs/>
        </w:rPr>
        <w:lastRenderedPageBreak/>
        <w:t>Muslim Hunger Strikes as Secular Critique in Yemen</w:t>
      </w:r>
    </w:p>
    <w:p w14:paraId="4EB491E5" w14:textId="4F07DED9" w:rsidR="00A94A2F" w:rsidRPr="00510CD7" w:rsidRDefault="000B10DC" w:rsidP="0025014F">
      <w:pPr>
        <w:spacing w:line="480" w:lineRule="auto"/>
        <w:rPr>
          <w:rFonts w:asciiTheme="majorBidi" w:hAnsiTheme="majorBidi" w:cstheme="majorBidi"/>
        </w:rPr>
      </w:pPr>
      <w:r w:rsidRPr="00510CD7">
        <w:rPr>
          <w:rFonts w:asciiTheme="majorBidi" w:hAnsiTheme="majorBidi" w:cstheme="majorBidi"/>
        </w:rPr>
        <w:tab/>
      </w:r>
      <w:r w:rsidR="006C209E" w:rsidRPr="00510CD7">
        <w:rPr>
          <w:rFonts w:asciiTheme="majorBidi" w:hAnsiTheme="majorBidi" w:cstheme="majorBidi"/>
        </w:rPr>
        <w:t xml:space="preserve">The internationalism of </w:t>
      </w:r>
      <w:r w:rsidR="00171FAF" w:rsidRPr="00510CD7">
        <w:rPr>
          <w:rFonts w:asciiTheme="majorBidi" w:hAnsiTheme="majorBidi" w:cstheme="majorBidi"/>
        </w:rPr>
        <w:t xml:space="preserve">armed </w:t>
      </w:r>
      <w:r w:rsidR="006C209E" w:rsidRPr="00510CD7">
        <w:rPr>
          <w:rFonts w:asciiTheme="majorBidi" w:hAnsiTheme="majorBidi" w:cstheme="majorBidi"/>
        </w:rPr>
        <w:t xml:space="preserve">conflict in Yemen has presented challenges to </w:t>
      </w:r>
      <w:r w:rsidR="00E52536" w:rsidRPr="00510CD7">
        <w:rPr>
          <w:rFonts w:asciiTheme="majorBidi" w:hAnsiTheme="majorBidi" w:cstheme="majorBidi"/>
        </w:rPr>
        <w:t>Muslim</w:t>
      </w:r>
      <w:r w:rsidR="006C209E" w:rsidRPr="00510CD7">
        <w:rPr>
          <w:rFonts w:asciiTheme="majorBidi" w:hAnsiTheme="majorBidi" w:cstheme="majorBidi"/>
        </w:rPr>
        <w:t xml:space="preserve"> reformers </w:t>
      </w:r>
      <w:r w:rsidR="005A00DE" w:rsidRPr="00510CD7">
        <w:rPr>
          <w:rFonts w:asciiTheme="majorBidi" w:hAnsiTheme="majorBidi" w:cstheme="majorBidi"/>
        </w:rPr>
        <w:t>working to achieve</w:t>
      </w:r>
      <w:r w:rsidR="001D4D42" w:rsidRPr="00510CD7">
        <w:rPr>
          <w:rFonts w:asciiTheme="majorBidi" w:hAnsiTheme="majorBidi" w:cstheme="majorBidi"/>
        </w:rPr>
        <w:t xml:space="preserve"> social justice</w:t>
      </w:r>
      <w:r w:rsidR="006C209E" w:rsidRPr="00510CD7">
        <w:rPr>
          <w:rFonts w:asciiTheme="majorBidi" w:hAnsiTheme="majorBidi" w:cstheme="majorBidi"/>
        </w:rPr>
        <w:t>.</w:t>
      </w:r>
      <w:r w:rsidR="00A94A2F">
        <w:rPr>
          <w:rStyle w:val="FootnoteReference"/>
          <w:rFonts w:asciiTheme="majorBidi" w:hAnsiTheme="majorBidi" w:cstheme="majorBidi"/>
        </w:rPr>
        <w:footnoteReference w:id="1"/>
      </w:r>
      <w:r w:rsidR="00A94A2F" w:rsidRPr="00510CD7">
        <w:rPr>
          <w:rFonts w:asciiTheme="majorBidi" w:hAnsiTheme="majorBidi" w:cstheme="majorBidi"/>
        </w:rPr>
        <w:t xml:space="preserve">  </w:t>
      </w:r>
      <w:r w:rsidR="003E0538">
        <w:rPr>
          <w:rFonts w:asciiTheme="majorBidi" w:hAnsiTheme="majorBidi" w:cstheme="majorBidi"/>
        </w:rPr>
        <w:t xml:space="preserve">This paper </w:t>
      </w:r>
      <w:r w:rsidR="00A94A2F" w:rsidRPr="00510CD7">
        <w:rPr>
          <w:rFonts w:asciiTheme="majorBidi" w:hAnsiTheme="majorBidi" w:cstheme="majorBidi"/>
        </w:rPr>
        <w:t>attend</w:t>
      </w:r>
      <w:r w:rsidR="003E0538">
        <w:rPr>
          <w:rFonts w:asciiTheme="majorBidi" w:hAnsiTheme="majorBidi" w:cstheme="majorBidi"/>
        </w:rPr>
        <w:t>s</w:t>
      </w:r>
      <w:r w:rsidR="00A94A2F" w:rsidRPr="00510CD7">
        <w:rPr>
          <w:rFonts w:asciiTheme="majorBidi" w:hAnsiTheme="majorBidi" w:cstheme="majorBidi"/>
        </w:rPr>
        <w:t xml:space="preserve"> to the ethical dimensions of Islamic activism by exploring the use of hunger strikes to strengthen otherwise fractious political coalitions. Facing pressure from actors willing to evoke the most strident forms of sectarianism to justify violence, </w:t>
      </w:r>
      <w:r w:rsidR="00A94A2F">
        <w:rPr>
          <w:rFonts w:asciiTheme="majorBidi" w:hAnsiTheme="majorBidi" w:cstheme="majorBidi"/>
        </w:rPr>
        <w:t xml:space="preserve">many </w:t>
      </w:r>
      <w:r w:rsidR="00A94A2F" w:rsidRPr="00510CD7">
        <w:rPr>
          <w:rFonts w:asciiTheme="majorBidi" w:hAnsiTheme="majorBidi" w:cstheme="majorBidi"/>
        </w:rPr>
        <w:t>hunger strikers and their supporters enlist what Abdul</w:t>
      </w:r>
      <w:r w:rsidR="00A94A2F">
        <w:rPr>
          <w:rFonts w:asciiTheme="majorBidi" w:hAnsiTheme="majorBidi" w:cstheme="majorBidi"/>
        </w:rPr>
        <w:t>salam</w:t>
      </w:r>
      <w:r w:rsidR="00A94A2F" w:rsidRPr="00510CD7">
        <w:rPr>
          <w:rFonts w:asciiTheme="majorBidi" w:hAnsiTheme="majorBidi" w:cstheme="majorBidi"/>
        </w:rPr>
        <w:t xml:space="preserve"> al-</w:t>
      </w:r>
      <w:proofErr w:type="spellStart"/>
      <w:r w:rsidR="00A94A2F" w:rsidRPr="00510CD7">
        <w:rPr>
          <w:rFonts w:asciiTheme="majorBidi" w:hAnsiTheme="majorBidi" w:cstheme="majorBidi"/>
        </w:rPr>
        <w:t>Rubaidi</w:t>
      </w:r>
      <w:proofErr w:type="spellEnd"/>
      <w:r w:rsidR="00A94A2F" w:rsidRPr="00510CD7">
        <w:rPr>
          <w:rFonts w:asciiTheme="majorBidi" w:hAnsiTheme="majorBidi" w:cstheme="majorBidi"/>
        </w:rPr>
        <w:t xml:space="preserve"> </w:t>
      </w:r>
      <w:r w:rsidR="00A94A2F" w:rsidRPr="00510CD7">
        <w:rPr>
          <w:rFonts w:asciiTheme="majorBidi" w:hAnsiTheme="majorBidi" w:cstheme="majorBidi"/>
        </w:rPr>
        <w:fldChar w:fldCharType="begin"/>
      </w:r>
      <w:r w:rsidR="00A94A2F" w:rsidRPr="00510CD7">
        <w:rPr>
          <w:rFonts w:asciiTheme="majorBidi" w:hAnsiTheme="majorBidi" w:cstheme="majorBidi"/>
        </w:rPr>
        <w:instrText xml:space="preserve"> ADDIN EN.CITE &lt;EndNote&gt;&lt;Cite ExcludeAuth="1"&gt;&lt;Author&gt;Rubaidi&lt;/Author&gt;&lt;Year&gt;2018&lt;/Year&gt;&lt;RecNum&gt;9172&lt;/RecNum&gt;&lt;DisplayText&gt;(2018)&lt;/DisplayText&gt;&lt;record&gt;&lt;rec-number&gt;9172&lt;/rec-number&gt;&lt;foreign-keys&gt;&lt;key app="EN" db-id="5t5ddavs8wazvpexpd9pt05e0dax2taddfx2" timestamp="1592901391"&gt;9172&lt;/key&gt;&lt;/foreign-keys&gt;&lt;ref-type name="Book Section"&gt;5&lt;/ref-type&gt;&lt;contributors&gt;&lt;authors&gt;&lt;author&gt;Rubaidi, Abdulsalem al-&lt;/author&gt;&lt;/authors&gt;&lt;secondary-authors&gt;&lt;author&gt;Heinze, Marie-Christine&lt;/author&gt;&lt;/secondary-authors&gt;&lt;/contributors&gt;&lt;titles&gt;&lt;title&gt;Skepticism among Emerging Public Intellectuals in Post-revolution Yemen&lt;/title&gt;&lt;secondary-title&gt;Yemen and the Search for Stability: Power, Politics and Society after the Arab Spring&lt;/secondary-title&gt;&lt;/titles&gt;&lt;pages&gt;27-46&lt;/pages&gt;&lt;keywords&gt;&lt;keyword&gt;YMN,PLT,RLG,MRL,ISL,ARPTC,ARLTR&lt;/keyword&gt;&lt;/keywords&gt;&lt;dates&gt;&lt;year&gt;2018&lt;/year&gt;&lt;/dates&gt;&lt;pub-location&gt;London&lt;/pub-location&gt;&lt;publisher&gt;I.B. Tauris&lt;/publisher&gt;&lt;urls&gt;&lt;/urls&gt;&lt;/record&gt;&lt;/Cite&gt;&lt;/EndNote&gt;</w:instrText>
      </w:r>
      <w:r w:rsidR="00A94A2F" w:rsidRPr="00510CD7">
        <w:rPr>
          <w:rFonts w:asciiTheme="majorBidi" w:hAnsiTheme="majorBidi" w:cstheme="majorBidi"/>
        </w:rPr>
        <w:fldChar w:fldCharType="separate"/>
      </w:r>
      <w:r w:rsidR="00A94A2F" w:rsidRPr="00510CD7">
        <w:rPr>
          <w:rFonts w:asciiTheme="majorBidi" w:hAnsiTheme="majorBidi" w:cstheme="majorBidi"/>
          <w:noProof/>
        </w:rPr>
        <w:t>(2018)</w:t>
      </w:r>
      <w:r w:rsidR="00A94A2F" w:rsidRPr="00510CD7">
        <w:rPr>
          <w:rFonts w:asciiTheme="majorBidi" w:hAnsiTheme="majorBidi" w:cstheme="majorBidi"/>
        </w:rPr>
        <w:fldChar w:fldCharType="end"/>
      </w:r>
      <w:r w:rsidR="00A94A2F" w:rsidRPr="00510CD7">
        <w:rPr>
          <w:rFonts w:asciiTheme="majorBidi" w:hAnsiTheme="majorBidi" w:cstheme="majorBidi"/>
        </w:rPr>
        <w:t xml:space="preserve"> has called a </w:t>
      </w:r>
      <w:r w:rsidR="00A632B0">
        <w:rPr>
          <w:rFonts w:asciiTheme="majorBidi" w:hAnsiTheme="majorBidi" w:cstheme="majorBidi"/>
        </w:rPr>
        <w:t>“</w:t>
      </w:r>
      <w:r w:rsidR="00A94A2F" w:rsidRPr="00510CD7">
        <w:rPr>
          <w:rFonts w:asciiTheme="majorBidi" w:hAnsiTheme="majorBidi" w:cstheme="majorBidi"/>
        </w:rPr>
        <w:t>new skepticism</w:t>
      </w:r>
      <w:r w:rsidR="00A632B0">
        <w:rPr>
          <w:rFonts w:asciiTheme="majorBidi" w:hAnsiTheme="majorBidi" w:cstheme="majorBidi"/>
        </w:rPr>
        <w:t>”</w:t>
      </w:r>
      <w:r w:rsidR="00A94A2F" w:rsidRPr="00510CD7">
        <w:rPr>
          <w:rFonts w:asciiTheme="majorBidi" w:hAnsiTheme="majorBidi" w:cstheme="majorBidi"/>
        </w:rPr>
        <w:t xml:space="preserve"> toward conventional religious establishments that, since</w:t>
      </w:r>
      <w:r w:rsidR="00A94A2F">
        <w:rPr>
          <w:rFonts w:asciiTheme="majorBidi" w:hAnsiTheme="majorBidi" w:cstheme="majorBidi"/>
        </w:rPr>
        <w:t xml:space="preserve"> wide-spread protests in </w:t>
      </w:r>
      <w:r w:rsidR="00A94A2F" w:rsidRPr="00510CD7">
        <w:rPr>
          <w:rFonts w:asciiTheme="majorBidi" w:hAnsiTheme="majorBidi" w:cstheme="majorBidi"/>
        </w:rPr>
        <w:t xml:space="preserve">2011 especially, have become complicit with authoritarian oppression. According to a </w:t>
      </w:r>
      <w:r w:rsidR="00A94A2F">
        <w:rPr>
          <w:rFonts w:asciiTheme="majorBidi" w:hAnsiTheme="majorBidi" w:cstheme="majorBidi"/>
        </w:rPr>
        <w:t xml:space="preserve">2017 </w:t>
      </w:r>
      <w:r w:rsidR="00A94A2F" w:rsidRPr="00510CD7">
        <w:rPr>
          <w:rFonts w:asciiTheme="majorBidi" w:hAnsiTheme="majorBidi" w:cstheme="majorBidi"/>
        </w:rPr>
        <w:t xml:space="preserve">survey by the Yemeni Polling Center, roughly one in six Yemenis in the country’s populated midlands view the activity of </w:t>
      </w:r>
      <w:r w:rsidR="00A632B0">
        <w:rPr>
          <w:rFonts w:asciiTheme="majorBidi" w:hAnsiTheme="majorBidi" w:cstheme="majorBidi"/>
        </w:rPr>
        <w:t>“</w:t>
      </w:r>
      <w:r w:rsidR="00A94A2F" w:rsidRPr="00510CD7">
        <w:rPr>
          <w:rFonts w:asciiTheme="majorBidi" w:hAnsiTheme="majorBidi" w:cstheme="majorBidi"/>
        </w:rPr>
        <w:t>religious groups</w:t>
      </w:r>
      <w:r w:rsidR="00A632B0">
        <w:rPr>
          <w:rFonts w:asciiTheme="majorBidi" w:hAnsiTheme="majorBidi" w:cstheme="majorBidi"/>
        </w:rPr>
        <w:t>”</w:t>
      </w:r>
      <w:r w:rsidR="00A94A2F" w:rsidRPr="00510CD7">
        <w:rPr>
          <w:rFonts w:asciiTheme="majorBidi" w:hAnsiTheme="majorBidi" w:cstheme="majorBidi"/>
        </w:rPr>
        <w:t xml:space="preserve"> in mostly negative terms, an average that climbs to a quarter in some governorates.</w:t>
      </w:r>
      <w:r w:rsidR="00A94A2F">
        <w:rPr>
          <w:rStyle w:val="FootnoteReference"/>
          <w:rFonts w:asciiTheme="majorBidi" w:hAnsiTheme="majorBidi" w:cstheme="majorBidi"/>
        </w:rPr>
        <w:footnoteReference w:id="2"/>
      </w:r>
      <w:r w:rsidR="00A94A2F" w:rsidRPr="00510CD7">
        <w:rPr>
          <w:rFonts w:asciiTheme="majorBidi" w:hAnsiTheme="majorBidi" w:cstheme="majorBidi"/>
        </w:rPr>
        <w:t xml:space="preserve"> Frustration with state responses to Sunni militant groups such as al-</w:t>
      </w:r>
      <w:proofErr w:type="spellStart"/>
      <w:r w:rsidR="00A94A2F" w:rsidRPr="00510CD7">
        <w:rPr>
          <w:rFonts w:asciiTheme="majorBidi" w:hAnsiTheme="majorBidi" w:cstheme="majorBidi"/>
        </w:rPr>
        <w:t>Qaʿida</w:t>
      </w:r>
      <w:proofErr w:type="spellEnd"/>
      <w:r w:rsidR="00A94A2F" w:rsidRPr="00510CD7">
        <w:rPr>
          <w:rFonts w:asciiTheme="majorBidi" w:hAnsiTheme="majorBidi" w:cstheme="majorBidi"/>
        </w:rPr>
        <w:t xml:space="preserve"> and the Islamic State climbs to 60-85% in some regions. With the aim of identifying new currents in Muslim reform across the </w:t>
      </w:r>
      <w:r w:rsidR="00863039">
        <w:rPr>
          <w:rFonts w:asciiTheme="majorBidi" w:hAnsiTheme="majorBidi" w:cstheme="majorBidi"/>
        </w:rPr>
        <w:t>G</w:t>
      </w:r>
      <w:r w:rsidR="00A94A2F" w:rsidRPr="00510CD7">
        <w:rPr>
          <w:rFonts w:asciiTheme="majorBidi" w:hAnsiTheme="majorBidi" w:cstheme="majorBidi"/>
        </w:rPr>
        <w:t xml:space="preserve">lobal South as sovereign state formations face unprecedented scrutiny, </w:t>
      </w:r>
      <w:r w:rsidR="003E0538">
        <w:rPr>
          <w:rFonts w:asciiTheme="majorBidi" w:hAnsiTheme="majorBidi" w:cstheme="majorBidi"/>
        </w:rPr>
        <w:t>this paper</w:t>
      </w:r>
      <w:r w:rsidR="00A94A2F" w:rsidRPr="00510CD7">
        <w:rPr>
          <w:rFonts w:asciiTheme="majorBidi" w:hAnsiTheme="majorBidi" w:cstheme="majorBidi"/>
        </w:rPr>
        <w:t xml:space="preserve"> consider</w:t>
      </w:r>
      <w:r w:rsidR="003E0538">
        <w:rPr>
          <w:rFonts w:asciiTheme="majorBidi" w:hAnsiTheme="majorBidi" w:cstheme="majorBidi"/>
        </w:rPr>
        <w:t>s</w:t>
      </w:r>
      <w:r w:rsidR="00A94A2F" w:rsidRPr="00510CD7">
        <w:rPr>
          <w:rFonts w:asciiTheme="majorBidi" w:hAnsiTheme="majorBidi" w:cstheme="majorBidi"/>
        </w:rPr>
        <w:t xml:space="preserve"> hunger strike activists’ turn to what political theorist Achille </w:t>
      </w:r>
      <w:proofErr w:type="spellStart"/>
      <w:r w:rsidR="00A94A2F" w:rsidRPr="00510CD7">
        <w:rPr>
          <w:rFonts w:asciiTheme="majorBidi" w:hAnsiTheme="majorBidi" w:cstheme="majorBidi"/>
        </w:rPr>
        <w:t>Mbemb</w:t>
      </w:r>
      <w:r w:rsidR="0037632C">
        <w:rPr>
          <w:rFonts w:asciiTheme="majorBidi" w:hAnsiTheme="majorBidi" w:cstheme="majorBidi"/>
        </w:rPr>
        <w:t>é</w:t>
      </w:r>
      <w:proofErr w:type="spellEnd"/>
      <w:r w:rsidR="00A94A2F" w:rsidRPr="00510CD7">
        <w:rPr>
          <w:rFonts w:asciiTheme="majorBidi" w:hAnsiTheme="majorBidi" w:cstheme="majorBidi"/>
        </w:rPr>
        <w:t xml:space="preserve"> </w:t>
      </w:r>
      <w:r w:rsidR="00A94A2F" w:rsidRPr="00510CD7">
        <w:rPr>
          <w:rFonts w:asciiTheme="majorBidi" w:hAnsiTheme="majorBidi" w:cstheme="majorBidi"/>
        </w:rPr>
        <w:fldChar w:fldCharType="begin"/>
      </w:r>
      <w:r w:rsidR="00A94A2F" w:rsidRPr="00510CD7">
        <w:rPr>
          <w:rFonts w:asciiTheme="majorBidi" w:hAnsiTheme="majorBidi" w:cstheme="majorBidi"/>
        </w:rPr>
        <w:instrText xml:space="preserve"> ADDIN EN.CITE &lt;EndNote&gt;&lt;Cite ExcludeAuth="1"&gt;&lt;Author&gt;Mbembe&lt;/Author&gt;&lt;Year&gt;2003 [2019]&lt;/Year&gt;&lt;RecNum&gt;9105&lt;/RecNum&gt;&lt;DisplayText&gt;(2003 [2019])&lt;/DisplayText&gt;&lt;record&gt;&lt;rec-number&gt;9105&lt;/rec-number&gt;&lt;foreign-keys&gt;&lt;key app="EN" db-id="5t5ddavs8wazvpexpd9pt05e0dax2taddfx2" timestamp="1579245801"&gt;9105&lt;/key&gt;&lt;/foreign-keys&gt;&lt;ref-type name="Book"&gt;6&lt;/ref-type&gt;&lt;contributors&gt;&lt;authors&gt;&lt;author&gt;Mbembe, Achille&lt;/author&gt;&lt;/authors&gt;&lt;subsidiary-authors&gt;&lt;author&gt;Steven Corcoran&lt;/author&gt;&lt;/subsidiary-authors&gt;&lt;/contributors&gt;&lt;titles&gt;&lt;title&gt;Necropolitics&lt;/title&gt;&lt;/titles&gt;&lt;keywords&gt;&lt;keyword&gt;HNG,CPM,PLT,EMB,TRR,LBR&lt;/keyword&gt;&lt;/keywords&gt;&lt;dates&gt;&lt;year&gt;2003 [2019]&lt;/year&gt;&lt;/dates&gt;&lt;pub-location&gt;London&lt;/pub-location&gt;&lt;publisher&gt;Duke University Press&lt;/publisher&gt;&lt;urls&gt;&lt;/urls&gt;&lt;/record&gt;&lt;/Cite&gt;&lt;/EndNote&gt;</w:instrText>
      </w:r>
      <w:r w:rsidR="00A94A2F" w:rsidRPr="00510CD7">
        <w:rPr>
          <w:rFonts w:asciiTheme="majorBidi" w:hAnsiTheme="majorBidi" w:cstheme="majorBidi"/>
        </w:rPr>
        <w:fldChar w:fldCharType="separate"/>
      </w:r>
      <w:r w:rsidR="00A94A2F" w:rsidRPr="00510CD7">
        <w:rPr>
          <w:rFonts w:asciiTheme="majorBidi" w:hAnsiTheme="majorBidi" w:cstheme="majorBidi"/>
          <w:noProof/>
        </w:rPr>
        <w:t>(2019 [2003])</w:t>
      </w:r>
      <w:r w:rsidR="00A94A2F" w:rsidRPr="00510CD7">
        <w:rPr>
          <w:rFonts w:asciiTheme="majorBidi" w:hAnsiTheme="majorBidi" w:cstheme="majorBidi"/>
        </w:rPr>
        <w:fldChar w:fldCharType="end"/>
      </w:r>
      <w:r w:rsidR="00A94A2F" w:rsidRPr="00510CD7">
        <w:rPr>
          <w:rFonts w:asciiTheme="majorBidi" w:hAnsiTheme="majorBidi" w:cstheme="majorBidi"/>
        </w:rPr>
        <w:t xml:space="preserve"> has called </w:t>
      </w:r>
      <w:r w:rsidR="00A632B0">
        <w:rPr>
          <w:rFonts w:asciiTheme="majorBidi" w:hAnsiTheme="majorBidi" w:cstheme="majorBidi"/>
        </w:rPr>
        <w:t>“</w:t>
      </w:r>
      <w:r w:rsidR="00A94A2F" w:rsidRPr="00510CD7">
        <w:rPr>
          <w:rFonts w:asciiTheme="majorBidi" w:hAnsiTheme="majorBidi" w:cstheme="majorBidi"/>
        </w:rPr>
        <w:t>the necropolitical.</w:t>
      </w:r>
      <w:r w:rsidR="00A632B0">
        <w:rPr>
          <w:rFonts w:asciiTheme="majorBidi" w:hAnsiTheme="majorBidi" w:cstheme="majorBidi"/>
        </w:rPr>
        <w:t>”</w:t>
      </w:r>
      <w:r w:rsidR="00A94A2F" w:rsidRPr="00510CD7">
        <w:rPr>
          <w:rFonts w:asciiTheme="majorBidi" w:hAnsiTheme="majorBidi" w:cstheme="majorBidi"/>
        </w:rPr>
        <w:t xml:space="preserve"> By drawing attention to the relationship between hungry bodies and forms of living death exacted on populations though regimes of national and parastatal violence, Yemeni activists are </w:t>
      </w:r>
      <w:r w:rsidR="00A94A2F">
        <w:rPr>
          <w:rFonts w:asciiTheme="majorBidi" w:hAnsiTheme="majorBidi" w:cstheme="majorBidi"/>
        </w:rPr>
        <w:t>rediscovering</w:t>
      </w:r>
      <w:r w:rsidR="00A94A2F" w:rsidRPr="00510CD7">
        <w:rPr>
          <w:rFonts w:asciiTheme="majorBidi" w:hAnsiTheme="majorBidi" w:cstheme="majorBidi"/>
        </w:rPr>
        <w:t xml:space="preserve"> the value of older anti-imperialist discourses for reconstituting Islamic solidarity. The ethical leverage of such activism inheres, </w:t>
      </w:r>
      <w:r w:rsidR="003E0538">
        <w:rPr>
          <w:rFonts w:asciiTheme="majorBidi" w:hAnsiTheme="majorBidi" w:cstheme="majorBidi"/>
        </w:rPr>
        <w:t xml:space="preserve">it is argued, </w:t>
      </w:r>
      <w:r w:rsidR="00A94A2F" w:rsidRPr="00510CD7">
        <w:rPr>
          <w:rFonts w:asciiTheme="majorBidi" w:hAnsiTheme="majorBidi" w:cstheme="majorBidi"/>
        </w:rPr>
        <w:t xml:space="preserve">in manifestations of </w:t>
      </w:r>
      <w:r w:rsidR="00A632B0">
        <w:rPr>
          <w:rFonts w:asciiTheme="majorBidi" w:hAnsiTheme="majorBidi" w:cstheme="majorBidi"/>
        </w:rPr>
        <w:t>“</w:t>
      </w:r>
      <w:r w:rsidR="00A94A2F" w:rsidRPr="00510CD7">
        <w:rPr>
          <w:rFonts w:asciiTheme="majorBidi" w:hAnsiTheme="majorBidi" w:cstheme="majorBidi"/>
        </w:rPr>
        <w:t>the secular,</w:t>
      </w:r>
      <w:r w:rsidR="00A632B0">
        <w:rPr>
          <w:rFonts w:asciiTheme="majorBidi" w:hAnsiTheme="majorBidi" w:cstheme="majorBidi"/>
        </w:rPr>
        <w:t>”</w:t>
      </w:r>
      <w:r w:rsidR="00A94A2F" w:rsidRPr="00510CD7">
        <w:rPr>
          <w:rFonts w:asciiTheme="majorBidi" w:hAnsiTheme="majorBidi" w:cstheme="majorBidi"/>
        </w:rPr>
        <w:t xml:space="preserve"> understood not as something opposed to, or outside of, religion but, </w:t>
      </w:r>
      <w:r w:rsidR="00ED6991">
        <w:rPr>
          <w:rFonts w:asciiTheme="majorBidi" w:hAnsiTheme="majorBidi" w:cstheme="majorBidi"/>
        </w:rPr>
        <w:t>following</w:t>
      </w:r>
      <w:r w:rsidR="00A94A2F" w:rsidRPr="00510CD7">
        <w:rPr>
          <w:rFonts w:asciiTheme="majorBidi" w:hAnsiTheme="majorBidi" w:cstheme="majorBidi"/>
        </w:rPr>
        <w:t xml:space="preserve"> anthropologist </w:t>
      </w:r>
      <w:r w:rsidR="00A94A2F" w:rsidRPr="00510CD7">
        <w:rPr>
          <w:rFonts w:asciiTheme="majorBidi" w:hAnsiTheme="majorBidi" w:cstheme="majorBidi"/>
        </w:rPr>
        <w:lastRenderedPageBreak/>
        <w:t xml:space="preserve">Khaled </w:t>
      </w:r>
      <w:proofErr w:type="spellStart"/>
      <w:r w:rsidR="00A94A2F" w:rsidRPr="00510CD7">
        <w:rPr>
          <w:rFonts w:asciiTheme="majorBidi" w:hAnsiTheme="majorBidi" w:cstheme="majorBidi"/>
        </w:rPr>
        <w:t>Furani</w:t>
      </w:r>
      <w:proofErr w:type="spellEnd"/>
      <w:r w:rsidR="00A94A2F" w:rsidRPr="00510CD7">
        <w:rPr>
          <w:rFonts w:asciiTheme="majorBidi" w:hAnsiTheme="majorBidi" w:cstheme="majorBidi"/>
        </w:rPr>
        <w:t xml:space="preserve"> </w:t>
      </w:r>
      <w:r w:rsidR="00A94A2F" w:rsidRPr="00510CD7">
        <w:rPr>
          <w:rFonts w:asciiTheme="majorBidi" w:hAnsiTheme="majorBidi" w:cstheme="majorBidi"/>
        </w:rPr>
        <w:fldChar w:fldCharType="begin"/>
      </w:r>
      <w:r w:rsidR="00A94A2F" w:rsidRPr="00510CD7">
        <w:rPr>
          <w:rFonts w:asciiTheme="majorBidi" w:hAnsiTheme="majorBidi" w:cstheme="majorBidi"/>
        </w:rPr>
        <w:instrText xml:space="preserve"> ADDIN EN.CITE &lt;EndNote&gt;&lt;Cite ExcludeAuth="1"&gt;&lt;Author&gt;Furani&lt;/Author&gt;&lt;Year&gt;2015&lt;/Year&gt;&lt;RecNum&gt;8371&lt;/RecNum&gt;&lt;DisplayText&gt;(2015)&lt;/DisplayText&gt;&lt;record&gt;&lt;rec-number&gt;8371&lt;/rec-number&gt;&lt;foreign-keys&gt;&lt;key app="EN" db-id="5t5ddavs8wazvpexpd9pt05e0dax2taddfx2" timestamp="1576781973"&gt;8371&lt;/key&gt;&lt;/foreign-keys&gt;&lt;ref-type name="Journal Article"&gt;17&lt;/ref-type&gt;&lt;contributors&gt;&lt;authors&gt;&lt;author&gt;Furani, Khaled&lt;/author&gt;&lt;/authors&gt;&lt;/contributors&gt;&lt;titles&gt;&lt;title&gt;Is There a Postsecular?&lt;/title&gt;&lt;secondary-title&gt;The Journal of the American Academy of Religion&lt;/secondary-title&gt;&lt;/titles&gt;&lt;pages&gt;1-26&lt;/pages&gt;&lt;volume&gt;83&lt;/volume&gt;&lt;number&gt;1&lt;/number&gt;&lt;keywords&gt;&lt;keyword&gt;SCL,ATH,ISL,BBL,LBR&lt;/keyword&gt;&lt;/keywords&gt;&lt;dates&gt;&lt;year&gt;2015&lt;/year&gt;&lt;/dates&gt;&lt;urls&gt;&lt;/urls&gt;&lt;/record&gt;&lt;/Cite&gt;&lt;/EndNote&gt;</w:instrText>
      </w:r>
      <w:r w:rsidR="00A94A2F" w:rsidRPr="00510CD7">
        <w:rPr>
          <w:rFonts w:asciiTheme="majorBidi" w:hAnsiTheme="majorBidi" w:cstheme="majorBidi"/>
        </w:rPr>
        <w:fldChar w:fldCharType="separate"/>
      </w:r>
      <w:r w:rsidR="00A94A2F" w:rsidRPr="00510CD7">
        <w:rPr>
          <w:rFonts w:asciiTheme="majorBidi" w:hAnsiTheme="majorBidi" w:cstheme="majorBidi"/>
          <w:noProof/>
        </w:rPr>
        <w:t>(2015)</w:t>
      </w:r>
      <w:r w:rsidR="00A94A2F" w:rsidRPr="00510CD7">
        <w:rPr>
          <w:rFonts w:asciiTheme="majorBidi" w:hAnsiTheme="majorBidi" w:cstheme="majorBidi"/>
        </w:rPr>
        <w:fldChar w:fldCharType="end"/>
      </w:r>
      <w:r w:rsidR="00A94A2F" w:rsidRPr="00510CD7">
        <w:rPr>
          <w:rFonts w:asciiTheme="majorBidi" w:hAnsiTheme="majorBidi" w:cstheme="majorBidi"/>
        </w:rPr>
        <w:t xml:space="preserve">, as a recognition of finitude whose sensory dimensions, magnified against frailties of sovereignty, knowledge and certitude, guide believers toward otherwise unavailable modes of religious worldliness. </w:t>
      </w:r>
    </w:p>
    <w:p w14:paraId="0A9320D5" w14:textId="4D80500B" w:rsidR="00A94A2F" w:rsidRDefault="00A94A2F" w:rsidP="002A3929">
      <w:pPr>
        <w:spacing w:line="480" w:lineRule="auto"/>
        <w:rPr>
          <w:rFonts w:asciiTheme="majorBidi" w:hAnsiTheme="majorBidi" w:cstheme="majorBidi"/>
        </w:rPr>
      </w:pPr>
      <w:r w:rsidRPr="00510CD7">
        <w:rPr>
          <w:rFonts w:asciiTheme="majorBidi" w:hAnsiTheme="majorBidi" w:cstheme="majorBidi"/>
        </w:rPr>
        <w:tab/>
      </w:r>
      <w:r w:rsidR="003E0538">
        <w:rPr>
          <w:rFonts w:asciiTheme="majorBidi" w:hAnsiTheme="majorBidi" w:cstheme="majorBidi"/>
        </w:rPr>
        <w:t xml:space="preserve">The </w:t>
      </w:r>
      <w:r>
        <w:rPr>
          <w:rFonts w:asciiTheme="majorBidi" w:hAnsiTheme="majorBidi" w:cstheme="majorBidi"/>
        </w:rPr>
        <w:t>focus</w:t>
      </w:r>
      <w:r w:rsidR="003E0538">
        <w:rPr>
          <w:rFonts w:asciiTheme="majorBidi" w:hAnsiTheme="majorBidi" w:cstheme="majorBidi"/>
        </w:rPr>
        <w:t xml:space="preserve"> </w:t>
      </w:r>
      <w:r w:rsidR="00C42ED0">
        <w:rPr>
          <w:rFonts w:asciiTheme="majorBidi" w:hAnsiTheme="majorBidi" w:cstheme="majorBidi"/>
        </w:rPr>
        <w:t xml:space="preserve">here </w:t>
      </w:r>
      <w:r w:rsidR="003E0538">
        <w:rPr>
          <w:rFonts w:asciiTheme="majorBidi" w:hAnsiTheme="majorBidi" w:cstheme="majorBidi"/>
        </w:rPr>
        <w:t>is</w:t>
      </w:r>
      <w:r w:rsidRPr="00510CD7">
        <w:rPr>
          <w:rFonts w:asciiTheme="majorBidi" w:hAnsiTheme="majorBidi" w:cstheme="majorBidi"/>
        </w:rPr>
        <w:t xml:space="preserve"> on Yemen’s May 20</w:t>
      </w:r>
      <w:r w:rsidRPr="00510CD7">
        <w:rPr>
          <w:rFonts w:asciiTheme="majorBidi" w:hAnsiTheme="majorBidi" w:cstheme="majorBidi"/>
          <w:vertAlign w:val="superscript"/>
        </w:rPr>
        <w:t>th</w:t>
      </w:r>
      <w:r w:rsidRPr="00510CD7">
        <w:rPr>
          <w:rFonts w:asciiTheme="majorBidi" w:hAnsiTheme="majorBidi" w:cstheme="majorBidi"/>
        </w:rPr>
        <w:t xml:space="preserve"> movement, founded in northern Yemen in 2017 with the goal of securing salaries and pensions, </w:t>
      </w:r>
      <w:r w:rsidR="00863039">
        <w:rPr>
          <w:rFonts w:asciiTheme="majorBidi" w:hAnsiTheme="majorBidi" w:cstheme="majorBidi"/>
        </w:rPr>
        <w:t>unpaid</w:t>
      </w:r>
      <w:r w:rsidR="00863039" w:rsidRPr="00510CD7">
        <w:rPr>
          <w:rFonts w:asciiTheme="majorBidi" w:hAnsiTheme="majorBidi" w:cstheme="majorBidi"/>
        </w:rPr>
        <w:t xml:space="preserve"> </w:t>
      </w:r>
      <w:r w:rsidRPr="00510CD7">
        <w:rPr>
          <w:rFonts w:asciiTheme="majorBidi" w:hAnsiTheme="majorBidi" w:cstheme="majorBidi"/>
        </w:rPr>
        <w:t>for over six months</w:t>
      </w:r>
      <w:r w:rsidR="00EB3743">
        <w:rPr>
          <w:rFonts w:asciiTheme="majorBidi" w:hAnsiTheme="majorBidi" w:cstheme="majorBidi"/>
        </w:rPr>
        <w:t xml:space="preserve">, </w:t>
      </w:r>
      <w:r w:rsidR="00EB3743" w:rsidRPr="00510CD7">
        <w:rPr>
          <w:rFonts w:asciiTheme="majorBidi" w:hAnsiTheme="majorBidi" w:cstheme="majorBidi"/>
        </w:rPr>
        <w:t xml:space="preserve">for roughly </w:t>
      </w:r>
      <w:r w:rsidR="00EB3743">
        <w:rPr>
          <w:rFonts w:asciiTheme="majorBidi" w:hAnsiTheme="majorBidi" w:cstheme="majorBidi"/>
        </w:rPr>
        <w:t>two-hundred thousand</w:t>
      </w:r>
      <w:r w:rsidR="00EB3743" w:rsidRPr="00510CD7">
        <w:rPr>
          <w:rFonts w:asciiTheme="majorBidi" w:hAnsiTheme="majorBidi" w:cstheme="majorBidi"/>
        </w:rPr>
        <w:t xml:space="preserve"> state workers</w:t>
      </w:r>
      <w:r w:rsidRPr="00510CD7">
        <w:rPr>
          <w:rFonts w:asciiTheme="majorBidi" w:hAnsiTheme="majorBidi" w:cstheme="majorBidi"/>
        </w:rPr>
        <w:t xml:space="preserve">. Led by Ahmed </w:t>
      </w:r>
      <w:proofErr w:type="spellStart"/>
      <w:r w:rsidR="001A2046">
        <w:rPr>
          <w:rFonts w:asciiTheme="majorBidi" w:hAnsiTheme="majorBidi" w:cstheme="majorBidi"/>
        </w:rPr>
        <w:t>Saif</w:t>
      </w:r>
      <w:proofErr w:type="spellEnd"/>
      <w:r w:rsidRPr="00510CD7">
        <w:rPr>
          <w:rFonts w:asciiTheme="majorBidi" w:hAnsiTheme="majorBidi" w:cstheme="majorBidi"/>
        </w:rPr>
        <w:t xml:space="preserve"> </w:t>
      </w:r>
      <w:r w:rsidRPr="00510CD7">
        <w:rPr>
          <w:rFonts w:asciiTheme="majorBidi" w:hAnsiTheme="majorBidi" w:cstheme="majorBidi"/>
          <w:lang w:val="x-none"/>
        </w:rPr>
        <w:t>Hashed</w:t>
      </w:r>
      <w:r w:rsidRPr="00510CD7">
        <w:rPr>
          <w:rFonts w:asciiTheme="majorBidi" w:hAnsiTheme="majorBidi" w:cstheme="majorBidi"/>
        </w:rPr>
        <w:t xml:space="preserve">, a parliamentarian whose advocacy for political reform gained national attention through his leadership during mass protests in 2011, the movement reached its apex during </w:t>
      </w:r>
      <w:proofErr w:type="spellStart"/>
      <w:r w:rsidRPr="00510CD7">
        <w:rPr>
          <w:rFonts w:asciiTheme="majorBidi" w:hAnsiTheme="majorBidi" w:cstheme="majorBidi"/>
        </w:rPr>
        <w:t>Hashed’s</w:t>
      </w:r>
      <w:proofErr w:type="spellEnd"/>
      <w:r w:rsidRPr="00510CD7">
        <w:rPr>
          <w:rFonts w:asciiTheme="majorBidi" w:hAnsiTheme="majorBidi" w:cstheme="majorBidi"/>
        </w:rPr>
        <w:t xml:space="preserve"> own fourteen-day hunger strike in the summer of 2017. Given that most May 20</w:t>
      </w:r>
      <w:r w:rsidRPr="00510CD7">
        <w:rPr>
          <w:rFonts w:asciiTheme="majorBidi" w:hAnsiTheme="majorBidi" w:cstheme="majorBidi"/>
          <w:vertAlign w:val="superscript"/>
        </w:rPr>
        <w:t>th</w:t>
      </w:r>
      <w:r w:rsidRPr="00510CD7">
        <w:rPr>
          <w:rFonts w:asciiTheme="majorBidi" w:hAnsiTheme="majorBidi" w:cstheme="majorBidi"/>
        </w:rPr>
        <w:t xml:space="preserve"> activists have been from Yemen’s central and northern governorates, areas largely controlled by forces under the leadership of </w:t>
      </w:r>
      <w:proofErr w:type="spellStart"/>
      <w:r w:rsidRPr="00510CD7">
        <w:rPr>
          <w:rFonts w:asciiTheme="majorBidi" w:hAnsiTheme="majorBidi" w:cstheme="majorBidi"/>
        </w:rPr>
        <w:t>ʿAbd</w:t>
      </w:r>
      <w:proofErr w:type="spellEnd"/>
      <w:r w:rsidRPr="00510CD7">
        <w:rPr>
          <w:rFonts w:asciiTheme="majorBidi" w:hAnsiTheme="majorBidi" w:cstheme="majorBidi"/>
        </w:rPr>
        <w:t xml:space="preserve"> al-M</w:t>
      </w:r>
      <w:proofErr w:type="spellStart"/>
      <w:r w:rsidRPr="00510CD7">
        <w:rPr>
          <w:rFonts w:asciiTheme="majorBidi" w:hAnsiTheme="majorBidi" w:cstheme="majorBidi"/>
          <w:lang w:val="x-none"/>
        </w:rPr>
        <w:t>a</w:t>
      </w:r>
      <w:r w:rsidRPr="00510CD7">
        <w:rPr>
          <w:rFonts w:asciiTheme="majorBidi" w:hAnsiTheme="majorBidi" w:cstheme="majorBidi"/>
        </w:rPr>
        <w:t>lik</w:t>
      </w:r>
      <w:proofErr w:type="spellEnd"/>
      <w:r w:rsidRPr="00510CD7">
        <w:rPr>
          <w:rFonts w:asciiTheme="majorBidi" w:hAnsiTheme="majorBidi" w:cstheme="majorBidi"/>
        </w:rPr>
        <w:t xml:space="preserve"> al-Houthi since 2015, </w:t>
      </w:r>
      <w:r w:rsidR="003E0538">
        <w:rPr>
          <w:rFonts w:asciiTheme="majorBidi" w:hAnsiTheme="majorBidi" w:cstheme="majorBidi"/>
        </w:rPr>
        <w:t>this</w:t>
      </w:r>
      <w:r w:rsidRPr="00510CD7">
        <w:rPr>
          <w:rFonts w:asciiTheme="majorBidi" w:hAnsiTheme="majorBidi" w:cstheme="majorBidi"/>
        </w:rPr>
        <w:t xml:space="preserve"> paper offers insight into the resilience of the newly formed Zaidi-majority state in the face of extraordinary domestic and international opposition. </w:t>
      </w:r>
      <w:proofErr w:type="spellStart"/>
      <w:r>
        <w:rPr>
          <w:rFonts w:asciiTheme="majorBidi" w:hAnsiTheme="majorBidi" w:cstheme="majorBidi"/>
        </w:rPr>
        <w:t>Kamilia</w:t>
      </w:r>
      <w:proofErr w:type="spellEnd"/>
      <w:r>
        <w:rPr>
          <w:rFonts w:asciiTheme="majorBidi" w:hAnsiTheme="majorBidi" w:cstheme="majorBidi"/>
        </w:rPr>
        <w:t xml:space="preserve"> al-</w:t>
      </w:r>
      <w:proofErr w:type="spellStart"/>
      <w:r>
        <w:rPr>
          <w:rFonts w:asciiTheme="majorBidi" w:hAnsiTheme="majorBidi" w:cstheme="majorBidi"/>
        </w:rPr>
        <w:t>Eriani</w:t>
      </w:r>
      <w:proofErr w:type="spellEnd"/>
      <w:r>
        <w:rPr>
          <w:rFonts w:asciiTheme="majorBidi" w:hAnsiTheme="majorBidi" w:cstheme="majorBidi"/>
        </w:rPr>
        <w:t xml:space="preserve"> (2021) argues that the Houthis’ transition from political leaders to state actors </w:t>
      </w:r>
      <w:r w:rsidR="00A632B0">
        <w:rPr>
          <w:rFonts w:asciiTheme="majorBidi" w:hAnsiTheme="majorBidi" w:cstheme="majorBidi"/>
        </w:rPr>
        <w:t>“</w:t>
      </w:r>
      <w:r>
        <w:rPr>
          <w:rFonts w:asciiTheme="majorBidi" w:hAnsiTheme="majorBidi" w:cstheme="majorBidi"/>
        </w:rPr>
        <w:t>cannot be simply reduced to a process of ‘</w:t>
      </w:r>
      <w:proofErr w:type="spellStart"/>
      <w:r>
        <w:rPr>
          <w:rFonts w:asciiTheme="majorBidi" w:hAnsiTheme="majorBidi" w:cstheme="majorBidi"/>
        </w:rPr>
        <w:t>Islamicization</w:t>
      </w:r>
      <w:proofErr w:type="spellEnd"/>
      <w:r>
        <w:rPr>
          <w:rFonts w:asciiTheme="majorBidi" w:hAnsiTheme="majorBidi" w:cstheme="majorBidi"/>
        </w:rPr>
        <w:t>’</w:t>
      </w:r>
      <w:r w:rsidR="00A632B0">
        <w:rPr>
          <w:rFonts w:asciiTheme="majorBidi" w:hAnsiTheme="majorBidi" w:cstheme="majorBidi"/>
        </w:rPr>
        <w:t>”</w:t>
      </w:r>
      <w:r>
        <w:rPr>
          <w:rFonts w:asciiTheme="majorBidi" w:hAnsiTheme="majorBidi" w:cstheme="majorBidi"/>
        </w:rPr>
        <w:t xml:space="preserve"> but must be situated amidst practices of nation-state formation. </w:t>
      </w:r>
      <w:r w:rsidR="00A632B0">
        <w:rPr>
          <w:rFonts w:asciiTheme="majorBidi" w:hAnsiTheme="majorBidi" w:cstheme="majorBidi"/>
        </w:rPr>
        <w:t>“</w:t>
      </w:r>
      <w:r>
        <w:rPr>
          <w:rFonts w:asciiTheme="majorBidi" w:hAnsiTheme="majorBidi" w:cstheme="majorBidi"/>
        </w:rPr>
        <w:t>It is in this context of (secular) state formation,</w:t>
      </w:r>
      <w:r w:rsidR="00A632B0">
        <w:rPr>
          <w:rFonts w:asciiTheme="majorBidi" w:hAnsiTheme="majorBidi" w:cstheme="majorBidi"/>
        </w:rPr>
        <w:t>”</w:t>
      </w:r>
      <w:r>
        <w:rPr>
          <w:rFonts w:asciiTheme="majorBidi" w:hAnsiTheme="majorBidi" w:cstheme="majorBidi"/>
        </w:rPr>
        <w:t xml:space="preserve"> she argues </w:t>
      </w:r>
      <w:r w:rsidR="00A632B0">
        <w:rPr>
          <w:rFonts w:asciiTheme="majorBidi" w:hAnsiTheme="majorBidi" w:cstheme="majorBidi"/>
        </w:rPr>
        <w:t>“</w:t>
      </w:r>
      <w:r>
        <w:rPr>
          <w:rFonts w:asciiTheme="majorBidi" w:hAnsiTheme="majorBidi" w:cstheme="majorBidi"/>
        </w:rPr>
        <w:t>that we should understand the Houthi attempts to assimilate and homogenize society by regulating and refashioning its religious and moral conduct in their own image.</w:t>
      </w:r>
      <w:r w:rsidR="00A632B0">
        <w:rPr>
          <w:rFonts w:asciiTheme="majorBidi" w:hAnsiTheme="majorBidi" w:cstheme="majorBidi"/>
        </w:rPr>
        <w:t>”</w:t>
      </w:r>
      <w:r>
        <w:rPr>
          <w:rFonts w:asciiTheme="majorBidi" w:hAnsiTheme="majorBidi" w:cstheme="majorBidi"/>
        </w:rPr>
        <w:t xml:space="preserve"> </w:t>
      </w:r>
      <w:r w:rsidR="003D2286">
        <w:rPr>
          <w:rFonts w:asciiTheme="majorBidi" w:hAnsiTheme="majorBidi" w:cstheme="majorBidi"/>
        </w:rPr>
        <w:t xml:space="preserve">In concert with </w:t>
      </w:r>
      <w:r>
        <w:rPr>
          <w:rFonts w:asciiTheme="majorBidi" w:hAnsiTheme="majorBidi" w:cstheme="majorBidi"/>
        </w:rPr>
        <w:t>al-</w:t>
      </w:r>
      <w:proofErr w:type="spellStart"/>
      <w:r>
        <w:rPr>
          <w:rFonts w:asciiTheme="majorBidi" w:hAnsiTheme="majorBidi" w:cstheme="majorBidi"/>
        </w:rPr>
        <w:t>Eriani</w:t>
      </w:r>
      <w:proofErr w:type="spellEnd"/>
      <w:r>
        <w:rPr>
          <w:rFonts w:asciiTheme="majorBidi" w:hAnsiTheme="majorBidi" w:cstheme="majorBidi"/>
        </w:rPr>
        <w:t xml:space="preserve">, </w:t>
      </w:r>
      <w:r w:rsidR="003E0538">
        <w:rPr>
          <w:rFonts w:asciiTheme="majorBidi" w:hAnsiTheme="majorBidi" w:cstheme="majorBidi"/>
        </w:rPr>
        <w:t>this paper</w:t>
      </w:r>
      <w:r>
        <w:rPr>
          <w:rFonts w:asciiTheme="majorBidi" w:hAnsiTheme="majorBidi" w:cstheme="majorBidi"/>
        </w:rPr>
        <w:t xml:space="preserve"> </w:t>
      </w:r>
      <w:r w:rsidR="003D2286">
        <w:rPr>
          <w:rFonts w:asciiTheme="majorBidi" w:hAnsiTheme="majorBidi" w:cstheme="majorBidi"/>
        </w:rPr>
        <w:t xml:space="preserve">investigates </w:t>
      </w:r>
      <w:r>
        <w:rPr>
          <w:rFonts w:asciiTheme="majorBidi" w:hAnsiTheme="majorBidi" w:cstheme="majorBidi"/>
        </w:rPr>
        <w:t xml:space="preserve">the ways </w:t>
      </w:r>
      <w:r w:rsidRPr="00510CD7">
        <w:rPr>
          <w:rFonts w:asciiTheme="majorBidi" w:hAnsiTheme="majorBidi" w:cstheme="majorBidi"/>
        </w:rPr>
        <w:t>leaders</w:t>
      </w:r>
      <w:r>
        <w:rPr>
          <w:rFonts w:asciiTheme="majorBidi" w:hAnsiTheme="majorBidi" w:cstheme="majorBidi"/>
        </w:rPr>
        <w:t xml:space="preserve"> representing the northern Yemeni state seek to build credibility and win supporters by interpolating </w:t>
      </w:r>
      <w:r w:rsidRPr="00834FAB">
        <w:rPr>
          <w:rFonts w:asciiTheme="majorBidi" w:hAnsiTheme="majorBidi" w:cstheme="majorBidi"/>
          <w:i/>
          <w:iCs/>
        </w:rPr>
        <w:t>shar</w:t>
      </w:r>
      <w:proofErr w:type="spellStart"/>
      <w:r w:rsidRPr="00834FAB">
        <w:rPr>
          <w:rFonts w:asciiTheme="majorBidi" w:hAnsiTheme="majorBidi" w:cstheme="majorBidi"/>
          <w:i/>
          <w:iCs/>
          <w:lang w:val="x-none"/>
        </w:rPr>
        <w:t>īʿ</w:t>
      </w:r>
      <w:r w:rsidRPr="00834FAB">
        <w:rPr>
          <w:rFonts w:asciiTheme="majorBidi" w:hAnsiTheme="majorBidi" w:cstheme="majorBidi"/>
          <w:i/>
          <w:iCs/>
        </w:rPr>
        <w:t>a</w:t>
      </w:r>
      <w:r w:rsidR="003D2286">
        <w:rPr>
          <w:rFonts w:asciiTheme="majorBidi" w:hAnsiTheme="majorBidi" w:cstheme="majorBidi"/>
          <w:i/>
          <w:iCs/>
        </w:rPr>
        <w:t>h</w:t>
      </w:r>
      <w:proofErr w:type="spellEnd"/>
      <w:r>
        <w:rPr>
          <w:rFonts w:asciiTheme="majorBidi" w:hAnsiTheme="majorBidi" w:cstheme="majorBidi"/>
        </w:rPr>
        <w:t xml:space="preserve"> norms within the demands of newly regulated domestic spaces, effectively </w:t>
      </w:r>
      <w:r w:rsidR="00A632B0">
        <w:rPr>
          <w:rFonts w:asciiTheme="majorBidi" w:hAnsiTheme="majorBidi" w:cstheme="majorBidi"/>
        </w:rPr>
        <w:t>“</w:t>
      </w:r>
      <w:r>
        <w:rPr>
          <w:rFonts w:asciiTheme="majorBidi" w:hAnsiTheme="majorBidi" w:cstheme="majorBidi"/>
        </w:rPr>
        <w:t>secularizing</w:t>
      </w:r>
      <w:r w:rsidR="00A632B0">
        <w:rPr>
          <w:rFonts w:asciiTheme="majorBidi" w:hAnsiTheme="majorBidi" w:cstheme="majorBidi"/>
        </w:rPr>
        <w:t>”</w:t>
      </w:r>
      <w:r>
        <w:rPr>
          <w:rFonts w:asciiTheme="majorBidi" w:hAnsiTheme="majorBidi" w:cstheme="majorBidi"/>
        </w:rPr>
        <w:t xml:space="preserve"> religion by making it more amenable to state surveillance and regulation. While al-</w:t>
      </w:r>
      <w:proofErr w:type="spellStart"/>
      <w:r>
        <w:rPr>
          <w:rFonts w:asciiTheme="majorBidi" w:hAnsiTheme="majorBidi" w:cstheme="majorBidi"/>
        </w:rPr>
        <w:t>Eriani</w:t>
      </w:r>
      <w:proofErr w:type="spellEnd"/>
      <w:r>
        <w:rPr>
          <w:rFonts w:asciiTheme="majorBidi" w:hAnsiTheme="majorBidi" w:cstheme="majorBidi"/>
        </w:rPr>
        <w:t xml:space="preserve"> turns to Talal </w:t>
      </w:r>
      <w:proofErr w:type="spellStart"/>
      <w:r>
        <w:rPr>
          <w:rFonts w:asciiTheme="majorBidi" w:hAnsiTheme="majorBidi" w:cstheme="majorBidi"/>
        </w:rPr>
        <w:t>Asad’s</w:t>
      </w:r>
      <w:proofErr w:type="spellEnd"/>
      <w:r>
        <w:rPr>
          <w:rFonts w:asciiTheme="majorBidi" w:hAnsiTheme="majorBidi" w:cstheme="majorBidi"/>
        </w:rPr>
        <w:t xml:space="preserve"> work to locate secular power in assertions of control over religious practices or forms of embodiment held to be threatening to the public order, </w:t>
      </w:r>
      <w:r w:rsidR="003E0538">
        <w:rPr>
          <w:rFonts w:asciiTheme="majorBidi" w:hAnsiTheme="majorBidi" w:cstheme="majorBidi"/>
        </w:rPr>
        <w:t xml:space="preserve">this work </w:t>
      </w:r>
      <w:r>
        <w:rPr>
          <w:rFonts w:asciiTheme="majorBidi" w:hAnsiTheme="majorBidi" w:cstheme="majorBidi"/>
        </w:rPr>
        <w:t xml:space="preserve"> privilege</w:t>
      </w:r>
      <w:r w:rsidR="003E0538">
        <w:rPr>
          <w:rFonts w:asciiTheme="majorBidi" w:hAnsiTheme="majorBidi" w:cstheme="majorBidi"/>
        </w:rPr>
        <w:t>s</w:t>
      </w:r>
      <w:r>
        <w:rPr>
          <w:rFonts w:asciiTheme="majorBidi" w:hAnsiTheme="majorBidi" w:cstheme="majorBidi"/>
        </w:rPr>
        <w:t xml:space="preserve"> </w:t>
      </w:r>
      <w:proofErr w:type="spellStart"/>
      <w:r>
        <w:rPr>
          <w:rFonts w:asciiTheme="majorBidi" w:hAnsiTheme="majorBidi" w:cstheme="majorBidi"/>
        </w:rPr>
        <w:t>Furani’s</w:t>
      </w:r>
      <w:proofErr w:type="spellEnd"/>
      <w:r>
        <w:rPr>
          <w:rFonts w:asciiTheme="majorBidi" w:hAnsiTheme="majorBidi" w:cstheme="majorBidi"/>
        </w:rPr>
        <w:t xml:space="preserve"> approach to secularism in order to </w:t>
      </w:r>
      <w:r>
        <w:rPr>
          <w:rFonts w:asciiTheme="majorBidi" w:hAnsiTheme="majorBidi" w:cstheme="majorBidi"/>
        </w:rPr>
        <w:lastRenderedPageBreak/>
        <w:t>better account for the contingencies of state power, particularly when subject to transnational rituals of religious fasting whose cultural and political variations have long provided Muslims with means to reflect on competing claims of sovereignty. Even as a parliamentarian committed to the health of the state,</w:t>
      </w:r>
      <w:r w:rsidRPr="00510CD7">
        <w:rPr>
          <w:rFonts w:asciiTheme="majorBidi" w:hAnsiTheme="majorBidi" w:cstheme="majorBidi"/>
        </w:rPr>
        <w:t xml:space="preserve"> </w:t>
      </w:r>
      <w:r>
        <w:rPr>
          <w:rFonts w:asciiTheme="majorBidi" w:hAnsiTheme="majorBidi" w:cstheme="majorBidi"/>
        </w:rPr>
        <w:t>Hashed joined other Yemenis in using the hunger strike to raise fundamental questions about the Houthi-led administration’s indebtedness to</w:t>
      </w:r>
      <w:r w:rsidRPr="00510CD7">
        <w:rPr>
          <w:rFonts w:asciiTheme="majorBidi" w:hAnsiTheme="majorBidi" w:cstheme="majorBidi"/>
        </w:rPr>
        <w:t xml:space="preserve"> transnational </w:t>
      </w:r>
      <w:r>
        <w:rPr>
          <w:rFonts w:asciiTheme="majorBidi" w:hAnsiTheme="majorBidi" w:cstheme="majorBidi"/>
        </w:rPr>
        <w:t>forms</w:t>
      </w:r>
      <w:r w:rsidRPr="00510CD7">
        <w:rPr>
          <w:rFonts w:asciiTheme="majorBidi" w:hAnsiTheme="majorBidi" w:cstheme="majorBidi"/>
        </w:rPr>
        <w:t xml:space="preserve"> of necropolitical violence </w:t>
      </w:r>
      <w:r>
        <w:rPr>
          <w:rFonts w:asciiTheme="majorBidi" w:hAnsiTheme="majorBidi" w:cstheme="majorBidi"/>
        </w:rPr>
        <w:t>exercised by</w:t>
      </w:r>
      <w:r w:rsidRPr="00510CD7">
        <w:rPr>
          <w:rFonts w:asciiTheme="majorBidi" w:hAnsiTheme="majorBidi" w:cstheme="majorBidi"/>
        </w:rPr>
        <w:t xml:space="preserve"> neo-imperial </w:t>
      </w:r>
      <w:r>
        <w:rPr>
          <w:rFonts w:asciiTheme="majorBidi" w:hAnsiTheme="majorBidi" w:cstheme="majorBidi"/>
        </w:rPr>
        <w:t>powers</w:t>
      </w:r>
      <w:r w:rsidRPr="00510CD7">
        <w:rPr>
          <w:rFonts w:asciiTheme="majorBidi" w:hAnsiTheme="majorBidi" w:cstheme="majorBidi"/>
        </w:rPr>
        <w:t xml:space="preserve"> across the Middle East and the </w:t>
      </w:r>
      <w:r w:rsidR="00863039">
        <w:rPr>
          <w:rFonts w:asciiTheme="majorBidi" w:hAnsiTheme="majorBidi" w:cstheme="majorBidi"/>
        </w:rPr>
        <w:t>G</w:t>
      </w:r>
      <w:r w:rsidRPr="00510CD7">
        <w:rPr>
          <w:rFonts w:asciiTheme="majorBidi" w:hAnsiTheme="majorBidi" w:cstheme="majorBidi"/>
        </w:rPr>
        <w:t xml:space="preserve">lobal South. Given the preponderance of socialist movements </w:t>
      </w:r>
      <w:r>
        <w:rPr>
          <w:rFonts w:asciiTheme="majorBidi" w:hAnsiTheme="majorBidi" w:cstheme="majorBidi"/>
        </w:rPr>
        <w:t>that gave shape to the politics of the modern</w:t>
      </w:r>
      <w:r w:rsidRPr="00510CD7">
        <w:rPr>
          <w:rFonts w:asciiTheme="majorBidi" w:hAnsiTheme="majorBidi" w:cstheme="majorBidi"/>
        </w:rPr>
        <w:t xml:space="preserve"> hunger-strike </w:t>
      </w:r>
      <w:r>
        <w:rPr>
          <w:rFonts w:asciiTheme="majorBidi" w:hAnsiTheme="majorBidi" w:cstheme="majorBidi"/>
        </w:rPr>
        <w:t>during</w:t>
      </w:r>
      <w:r w:rsidRPr="00510CD7">
        <w:rPr>
          <w:rFonts w:asciiTheme="majorBidi" w:hAnsiTheme="majorBidi" w:cstheme="majorBidi"/>
        </w:rPr>
        <w:t xml:space="preserve"> the </w:t>
      </w:r>
      <w:r w:rsidR="00863039">
        <w:rPr>
          <w:rFonts w:asciiTheme="majorBidi" w:hAnsiTheme="majorBidi" w:cstheme="majorBidi"/>
        </w:rPr>
        <w:t>nineteenth</w:t>
      </w:r>
      <w:r w:rsidRPr="00510CD7">
        <w:rPr>
          <w:rFonts w:asciiTheme="majorBidi" w:hAnsiTheme="majorBidi" w:cstheme="majorBidi"/>
        </w:rPr>
        <w:t xml:space="preserve">- and </w:t>
      </w:r>
      <w:r w:rsidR="00863039">
        <w:rPr>
          <w:rFonts w:asciiTheme="majorBidi" w:hAnsiTheme="majorBidi" w:cstheme="majorBidi"/>
        </w:rPr>
        <w:t>twentieth</w:t>
      </w:r>
      <w:r w:rsidRPr="00510CD7">
        <w:rPr>
          <w:rFonts w:asciiTheme="majorBidi" w:hAnsiTheme="majorBidi" w:cstheme="majorBidi"/>
        </w:rPr>
        <w:t>-centuries, May 20</w:t>
      </w:r>
      <w:r w:rsidRPr="00510CD7">
        <w:rPr>
          <w:rFonts w:asciiTheme="majorBidi" w:hAnsiTheme="majorBidi" w:cstheme="majorBidi"/>
          <w:vertAlign w:val="superscript"/>
        </w:rPr>
        <w:t>th</w:t>
      </w:r>
      <w:r w:rsidRPr="00510CD7">
        <w:rPr>
          <w:rFonts w:asciiTheme="majorBidi" w:hAnsiTheme="majorBidi" w:cstheme="majorBidi"/>
        </w:rPr>
        <w:t xml:space="preserve"> activists</w:t>
      </w:r>
      <w:r>
        <w:rPr>
          <w:rFonts w:asciiTheme="majorBidi" w:hAnsiTheme="majorBidi" w:cstheme="majorBidi"/>
        </w:rPr>
        <w:t xml:space="preserve"> animate</w:t>
      </w:r>
      <w:r w:rsidR="00756572">
        <w:rPr>
          <w:rFonts w:asciiTheme="majorBidi" w:hAnsiTheme="majorBidi" w:cstheme="majorBidi"/>
        </w:rPr>
        <w:t>d</w:t>
      </w:r>
      <w:r>
        <w:rPr>
          <w:rFonts w:asciiTheme="majorBidi" w:hAnsiTheme="majorBidi" w:cstheme="majorBidi"/>
        </w:rPr>
        <w:t xml:space="preserve"> a</w:t>
      </w:r>
      <w:r w:rsidRPr="00510CD7">
        <w:rPr>
          <w:rFonts w:asciiTheme="majorBidi" w:hAnsiTheme="majorBidi" w:cstheme="majorBidi"/>
        </w:rPr>
        <w:t xml:space="preserve"> critique of </w:t>
      </w:r>
      <w:r>
        <w:rPr>
          <w:rFonts w:asciiTheme="majorBidi" w:hAnsiTheme="majorBidi" w:cstheme="majorBidi"/>
        </w:rPr>
        <w:t xml:space="preserve">state-sponsored </w:t>
      </w:r>
      <w:r w:rsidRPr="00510CD7">
        <w:rPr>
          <w:rFonts w:asciiTheme="majorBidi" w:hAnsiTheme="majorBidi" w:cstheme="majorBidi"/>
        </w:rPr>
        <w:t>religio</w:t>
      </w:r>
      <w:r>
        <w:rPr>
          <w:rFonts w:asciiTheme="majorBidi" w:hAnsiTheme="majorBidi" w:cstheme="majorBidi"/>
        </w:rPr>
        <w:t>us ideology that highlighted continuities in predatory</w:t>
      </w:r>
      <w:r w:rsidRPr="00510CD7">
        <w:rPr>
          <w:rFonts w:asciiTheme="majorBidi" w:hAnsiTheme="majorBidi" w:cstheme="majorBidi"/>
        </w:rPr>
        <w:t xml:space="preserve"> capitalism </w:t>
      </w:r>
      <w:r>
        <w:rPr>
          <w:rFonts w:asciiTheme="majorBidi" w:hAnsiTheme="majorBidi" w:cstheme="majorBidi"/>
        </w:rPr>
        <w:t>and accompanying</w:t>
      </w:r>
      <w:r w:rsidRPr="00510CD7">
        <w:rPr>
          <w:rFonts w:asciiTheme="majorBidi" w:hAnsiTheme="majorBidi" w:cstheme="majorBidi"/>
        </w:rPr>
        <w:t xml:space="preserve"> logics of neoliberal securitization</w:t>
      </w:r>
      <w:r>
        <w:rPr>
          <w:rFonts w:asciiTheme="majorBidi" w:hAnsiTheme="majorBidi" w:cstheme="majorBidi"/>
        </w:rPr>
        <w:t>.</w:t>
      </w:r>
      <w:r w:rsidRPr="00510CD7">
        <w:rPr>
          <w:rFonts w:asciiTheme="majorBidi" w:hAnsiTheme="majorBidi" w:cstheme="majorBidi"/>
        </w:rPr>
        <w:t xml:space="preserve"> </w:t>
      </w:r>
      <w:r>
        <w:rPr>
          <w:rFonts w:asciiTheme="majorBidi" w:hAnsiTheme="majorBidi" w:cstheme="majorBidi"/>
        </w:rPr>
        <w:t>Al-</w:t>
      </w:r>
      <w:proofErr w:type="spellStart"/>
      <w:r>
        <w:rPr>
          <w:rFonts w:asciiTheme="majorBidi" w:hAnsiTheme="majorBidi" w:cstheme="majorBidi"/>
        </w:rPr>
        <w:t>Eriani</w:t>
      </w:r>
      <w:proofErr w:type="spellEnd"/>
      <w:r>
        <w:rPr>
          <w:rFonts w:asciiTheme="majorBidi" w:hAnsiTheme="majorBidi" w:cstheme="majorBidi"/>
        </w:rPr>
        <w:t xml:space="preserve"> (2019) </w:t>
      </w:r>
      <w:r w:rsidR="000A7CF4">
        <w:rPr>
          <w:rFonts w:asciiTheme="majorBidi" w:hAnsiTheme="majorBidi" w:cstheme="majorBidi"/>
        </w:rPr>
        <w:t xml:space="preserve">explores </w:t>
      </w:r>
      <w:r>
        <w:rPr>
          <w:rFonts w:asciiTheme="majorBidi" w:hAnsiTheme="majorBidi" w:cstheme="majorBidi"/>
        </w:rPr>
        <w:t xml:space="preserve">the affective work of mourning in contending claims to state sovereignty in Yemen. In attempts to counter post-2011 interventionist discourses that purport to save the state on the brink of its failure, Yemenis have turned to </w:t>
      </w:r>
      <w:r w:rsidR="00A632B0">
        <w:rPr>
          <w:rFonts w:asciiTheme="majorBidi" w:hAnsiTheme="majorBidi" w:cstheme="majorBidi"/>
        </w:rPr>
        <w:t>“</w:t>
      </w:r>
      <w:r>
        <w:rPr>
          <w:rFonts w:asciiTheme="majorBidi" w:hAnsiTheme="majorBidi" w:cstheme="majorBidi"/>
        </w:rPr>
        <w:t>alternative mode(s) of rethinking the Yemeni state as a community</w:t>
      </w:r>
      <w:r w:rsidR="00A632B0">
        <w:rPr>
          <w:rFonts w:asciiTheme="majorBidi" w:hAnsiTheme="majorBidi" w:cstheme="majorBidi"/>
        </w:rPr>
        <w:t>”</w:t>
      </w:r>
      <w:r>
        <w:rPr>
          <w:rFonts w:asciiTheme="majorBidi" w:hAnsiTheme="majorBidi" w:cstheme="majorBidi"/>
        </w:rPr>
        <w:t xml:space="preserve"> (28)</w:t>
      </w:r>
      <w:r>
        <w:rPr>
          <w:rFonts w:asciiTheme="majorBidi" w:hAnsiTheme="majorBidi" w:cstheme="majorBidi"/>
          <w:lang w:val="x-none"/>
        </w:rPr>
        <w:t>. T</w:t>
      </w:r>
      <w:r>
        <w:rPr>
          <w:rFonts w:asciiTheme="majorBidi" w:hAnsiTheme="majorBidi" w:cstheme="majorBidi"/>
        </w:rPr>
        <w:t xml:space="preserve">hey have done so, she argues, </w:t>
      </w:r>
      <w:r w:rsidR="00A632B0">
        <w:rPr>
          <w:rFonts w:asciiTheme="majorBidi" w:hAnsiTheme="majorBidi" w:cstheme="majorBidi"/>
        </w:rPr>
        <w:t>“</w:t>
      </w:r>
      <w:r>
        <w:rPr>
          <w:rFonts w:asciiTheme="majorBidi" w:hAnsiTheme="majorBidi" w:cstheme="majorBidi"/>
        </w:rPr>
        <w:t xml:space="preserve">through mourning the </w:t>
      </w:r>
      <w:r w:rsidRPr="00263528">
        <w:rPr>
          <w:rFonts w:asciiTheme="majorBidi" w:hAnsiTheme="majorBidi" w:cstheme="majorBidi"/>
          <w:i/>
          <w:iCs/>
        </w:rPr>
        <w:t>imagined</w:t>
      </w:r>
      <w:r>
        <w:rPr>
          <w:rFonts w:asciiTheme="majorBidi" w:hAnsiTheme="majorBidi" w:cstheme="majorBidi"/>
        </w:rPr>
        <w:t xml:space="preserve"> death of the weak state.</w:t>
      </w:r>
      <w:r w:rsidR="00A632B0">
        <w:rPr>
          <w:rFonts w:asciiTheme="majorBidi" w:hAnsiTheme="majorBidi" w:cstheme="majorBidi"/>
        </w:rPr>
        <w:t>”</w:t>
      </w:r>
      <w:r>
        <w:rPr>
          <w:rFonts w:asciiTheme="majorBidi" w:hAnsiTheme="majorBidi" w:cstheme="majorBidi"/>
        </w:rPr>
        <w:t xml:space="preserve"> Where she focuses on song and poetry to document such necropolitical critique, </w:t>
      </w:r>
      <w:r w:rsidR="00C52A87">
        <w:rPr>
          <w:rFonts w:asciiTheme="majorBidi" w:hAnsiTheme="majorBidi" w:cstheme="majorBidi"/>
        </w:rPr>
        <w:t>here we</w:t>
      </w:r>
      <w:r>
        <w:rPr>
          <w:rFonts w:asciiTheme="majorBidi" w:hAnsiTheme="majorBidi" w:cstheme="majorBidi"/>
        </w:rPr>
        <w:t xml:space="preserve"> attend to autobiographical memoires to highlight Islamic dimensions of mourning that allow Yemenis to build solidarity </w:t>
      </w:r>
      <w:r w:rsidR="00E13607">
        <w:rPr>
          <w:rFonts w:asciiTheme="majorBidi" w:hAnsiTheme="majorBidi" w:cstheme="majorBidi"/>
        </w:rPr>
        <w:t xml:space="preserve">against </w:t>
      </w:r>
      <w:r>
        <w:rPr>
          <w:rFonts w:asciiTheme="majorBidi" w:hAnsiTheme="majorBidi" w:cstheme="majorBidi"/>
        </w:rPr>
        <w:t xml:space="preserve">norms of religious identity, authority, law and community that are held to be </w:t>
      </w:r>
      <w:r w:rsidR="004A63CC">
        <w:rPr>
          <w:rFonts w:asciiTheme="majorBidi" w:hAnsiTheme="majorBidi" w:cstheme="majorBidi"/>
        </w:rPr>
        <w:t xml:space="preserve">unjust and </w:t>
      </w:r>
      <w:r>
        <w:rPr>
          <w:rFonts w:asciiTheme="majorBidi" w:hAnsiTheme="majorBidi" w:cstheme="majorBidi"/>
        </w:rPr>
        <w:t xml:space="preserve">oppressive. Fasting rituals conducted in ordinary and domestic spaces – in practice as well as in literary and visual representation – re-imagine political activism through forms of Muslim sovereignty tethered to virtuous self-fashioning. </w:t>
      </w:r>
    </w:p>
    <w:p w14:paraId="0EE1B38E" w14:textId="0CBC7405" w:rsidR="00A94A2F" w:rsidRDefault="00A94A2F" w:rsidP="0025014F">
      <w:pPr>
        <w:spacing w:line="480" w:lineRule="auto"/>
        <w:rPr>
          <w:rFonts w:asciiTheme="majorBidi" w:hAnsiTheme="majorBidi" w:cstheme="majorBidi"/>
        </w:rPr>
      </w:pPr>
    </w:p>
    <w:p w14:paraId="34BB975E" w14:textId="1BAAC9CB" w:rsidR="00EC34BC" w:rsidRDefault="00EC34BC" w:rsidP="0025014F">
      <w:pPr>
        <w:spacing w:line="480" w:lineRule="auto"/>
        <w:rPr>
          <w:rFonts w:asciiTheme="majorBidi" w:hAnsiTheme="majorBidi" w:cstheme="majorBidi"/>
        </w:rPr>
      </w:pPr>
    </w:p>
    <w:p w14:paraId="020C1FA8" w14:textId="77777777" w:rsidR="00EC34BC" w:rsidRPr="00510CD7" w:rsidRDefault="00EC34BC" w:rsidP="0025014F">
      <w:pPr>
        <w:spacing w:line="480" w:lineRule="auto"/>
        <w:rPr>
          <w:rFonts w:asciiTheme="majorBidi" w:hAnsiTheme="majorBidi" w:cstheme="majorBidi"/>
        </w:rPr>
      </w:pPr>
    </w:p>
    <w:p w14:paraId="2266EE08" w14:textId="7BFE176D" w:rsidR="00A94A2F" w:rsidRPr="00376699" w:rsidRDefault="00A94A2F" w:rsidP="00EC34BC">
      <w:pPr>
        <w:spacing w:line="480" w:lineRule="auto"/>
        <w:jc w:val="center"/>
        <w:rPr>
          <w:rFonts w:asciiTheme="majorBidi" w:hAnsiTheme="majorBidi" w:cstheme="majorBidi"/>
          <w:b/>
          <w:bCs/>
        </w:rPr>
      </w:pPr>
      <w:r w:rsidRPr="00376699">
        <w:rPr>
          <w:rFonts w:asciiTheme="majorBidi" w:hAnsiTheme="majorBidi" w:cstheme="majorBidi"/>
          <w:b/>
          <w:bCs/>
        </w:rPr>
        <w:lastRenderedPageBreak/>
        <w:t>The May 20</w:t>
      </w:r>
      <w:r w:rsidRPr="00376699">
        <w:rPr>
          <w:rFonts w:asciiTheme="majorBidi" w:hAnsiTheme="majorBidi" w:cstheme="majorBidi"/>
          <w:b/>
          <w:bCs/>
          <w:vertAlign w:val="superscript"/>
        </w:rPr>
        <w:t>th</w:t>
      </w:r>
      <w:r w:rsidRPr="00376699">
        <w:rPr>
          <w:rFonts w:asciiTheme="majorBidi" w:hAnsiTheme="majorBidi" w:cstheme="majorBidi"/>
          <w:b/>
          <w:bCs/>
        </w:rPr>
        <w:t xml:space="preserve"> Movement</w:t>
      </w:r>
    </w:p>
    <w:p w14:paraId="5DD5B272" w14:textId="77777777" w:rsidR="00A94A2F" w:rsidRPr="00510CD7" w:rsidRDefault="00A94A2F" w:rsidP="0025014F">
      <w:pPr>
        <w:spacing w:line="480" w:lineRule="auto"/>
        <w:rPr>
          <w:rFonts w:asciiTheme="majorBidi" w:hAnsiTheme="majorBidi" w:cstheme="majorBidi"/>
        </w:rPr>
      </w:pPr>
    </w:p>
    <w:p w14:paraId="671E459F" w14:textId="5B36951F" w:rsidR="00A94A2F" w:rsidRPr="00510CD7" w:rsidRDefault="00A94A2F" w:rsidP="0025014F">
      <w:pPr>
        <w:spacing w:line="480" w:lineRule="auto"/>
        <w:ind w:firstLine="720"/>
        <w:rPr>
          <w:rFonts w:asciiTheme="majorBidi" w:hAnsiTheme="majorBidi" w:cstheme="majorBidi"/>
        </w:rPr>
      </w:pPr>
      <w:r w:rsidRPr="00510CD7">
        <w:rPr>
          <w:rFonts w:asciiTheme="majorBidi" w:hAnsiTheme="majorBidi" w:cstheme="majorBidi"/>
        </w:rPr>
        <w:t xml:space="preserve">Fed up with decades of state corruption and increasing belligerence under the rubric of Saudi-influenced Sunni </w:t>
      </w:r>
      <w:proofErr w:type="spellStart"/>
      <w:r w:rsidRPr="00510CD7">
        <w:rPr>
          <w:rFonts w:asciiTheme="majorBidi" w:hAnsiTheme="majorBidi" w:cstheme="majorBidi"/>
        </w:rPr>
        <w:t>salafism</w:t>
      </w:r>
      <w:proofErr w:type="spellEnd"/>
      <w:r w:rsidRPr="00510CD7">
        <w:rPr>
          <w:rFonts w:asciiTheme="majorBidi" w:hAnsiTheme="majorBidi" w:cstheme="majorBidi"/>
        </w:rPr>
        <w:t xml:space="preserve">, northern Yemeni tribes </w:t>
      </w:r>
      <w:r w:rsidR="001E396D">
        <w:rPr>
          <w:rFonts w:asciiTheme="majorBidi" w:hAnsiTheme="majorBidi" w:cstheme="majorBidi"/>
        </w:rPr>
        <w:t>rallying behind</w:t>
      </w:r>
      <w:r w:rsidRPr="00510CD7">
        <w:rPr>
          <w:rFonts w:asciiTheme="majorBidi" w:hAnsiTheme="majorBidi" w:cstheme="majorBidi"/>
        </w:rPr>
        <w:t xml:space="preserve"> </w:t>
      </w:r>
      <w:proofErr w:type="spellStart"/>
      <w:r w:rsidRPr="00510CD7">
        <w:rPr>
          <w:rFonts w:asciiTheme="majorBidi" w:hAnsiTheme="majorBidi" w:cstheme="majorBidi"/>
        </w:rPr>
        <w:t>ʿAbd</w:t>
      </w:r>
      <w:proofErr w:type="spellEnd"/>
      <w:r w:rsidRPr="00510CD7">
        <w:rPr>
          <w:rFonts w:asciiTheme="majorBidi" w:hAnsiTheme="majorBidi" w:cstheme="majorBidi"/>
        </w:rPr>
        <w:t xml:space="preserve"> al-Malik al-Houthi </w:t>
      </w:r>
      <w:r>
        <w:rPr>
          <w:rFonts w:asciiTheme="majorBidi" w:hAnsiTheme="majorBidi" w:cstheme="majorBidi"/>
        </w:rPr>
        <w:t>seized power from Yemen’s transitional government</w:t>
      </w:r>
      <w:r w:rsidRPr="00510CD7">
        <w:rPr>
          <w:rFonts w:asciiTheme="majorBidi" w:hAnsiTheme="majorBidi" w:cstheme="majorBidi"/>
        </w:rPr>
        <w:t xml:space="preserve"> in the fall of 2014. Regional powers reacted swiftly. Fearing a </w:t>
      </w:r>
      <w:proofErr w:type="spellStart"/>
      <w:r w:rsidRPr="00510CD7">
        <w:rPr>
          <w:rFonts w:asciiTheme="majorBidi" w:hAnsiTheme="majorBidi" w:cstheme="majorBidi"/>
        </w:rPr>
        <w:t>Shiʾa</w:t>
      </w:r>
      <w:proofErr w:type="spellEnd"/>
      <w:r w:rsidRPr="00510CD7">
        <w:rPr>
          <w:rFonts w:asciiTheme="majorBidi" w:hAnsiTheme="majorBidi" w:cstheme="majorBidi"/>
        </w:rPr>
        <w:t xml:space="preserve"> resurgence and </w:t>
      </w:r>
      <w:r>
        <w:rPr>
          <w:rFonts w:asciiTheme="majorBidi" w:hAnsiTheme="majorBidi" w:cstheme="majorBidi"/>
        </w:rPr>
        <w:t>keen to position themselves as allies, rather than foes, of anti-authoritarian sentiment across the Arab world</w:t>
      </w:r>
      <w:r w:rsidRPr="00510CD7">
        <w:rPr>
          <w:rFonts w:asciiTheme="majorBidi" w:hAnsiTheme="majorBidi" w:cstheme="majorBidi"/>
        </w:rPr>
        <w:t xml:space="preserve">, Sunni-majority neighbors across the Arabian Peninsula condemned the coup. From their perspective, national leadership under the mantle of Yemen’s historical Zaidi community </w:t>
      </w:r>
      <w:r w:rsidR="001E396D">
        <w:rPr>
          <w:rFonts w:asciiTheme="majorBidi" w:hAnsiTheme="majorBidi" w:cstheme="majorBidi"/>
        </w:rPr>
        <w:t>would offer little resistance to</w:t>
      </w:r>
      <w:r w:rsidRPr="00510CD7">
        <w:rPr>
          <w:rFonts w:asciiTheme="majorBidi" w:hAnsiTheme="majorBidi" w:cstheme="majorBidi"/>
        </w:rPr>
        <w:t xml:space="preserve"> the </w:t>
      </w:r>
      <w:r w:rsidR="001E396D">
        <w:rPr>
          <w:rFonts w:asciiTheme="majorBidi" w:hAnsiTheme="majorBidi" w:cstheme="majorBidi"/>
        </w:rPr>
        <w:t xml:space="preserve">malign </w:t>
      </w:r>
      <w:r w:rsidRPr="00510CD7">
        <w:rPr>
          <w:rFonts w:asciiTheme="majorBidi" w:hAnsiTheme="majorBidi" w:cstheme="majorBidi"/>
        </w:rPr>
        <w:t xml:space="preserve">regional influence of Iran. Within two months, a Saudi-led military coalition began air and naval attacks with support from the United States and a retinue of private and paramilitary security firms. The war would inaugurate a period of chronic violence; within </w:t>
      </w:r>
      <w:r>
        <w:rPr>
          <w:rFonts w:asciiTheme="majorBidi" w:hAnsiTheme="majorBidi" w:cstheme="majorBidi"/>
        </w:rPr>
        <w:t>three</w:t>
      </w:r>
      <w:r w:rsidRPr="00510CD7">
        <w:rPr>
          <w:rFonts w:asciiTheme="majorBidi" w:hAnsiTheme="majorBidi" w:cstheme="majorBidi"/>
        </w:rPr>
        <w:t xml:space="preserve"> years of the outbreak of the war, an estimated 85,000 children would die of starvation.</w:t>
      </w:r>
      <w:r>
        <w:rPr>
          <w:rStyle w:val="FootnoteReference"/>
          <w:rFonts w:asciiTheme="majorBidi" w:hAnsiTheme="majorBidi" w:cstheme="majorBidi"/>
        </w:rPr>
        <w:footnoteReference w:id="3"/>
      </w:r>
      <w:r w:rsidRPr="00510CD7">
        <w:rPr>
          <w:rFonts w:asciiTheme="majorBidi" w:hAnsiTheme="majorBidi" w:cstheme="majorBidi"/>
        </w:rPr>
        <w:t xml:space="preserve"> By 2020, the United Nations identified Yemen as home to the world’s largest humanitarian crisis, with over 80% of the population in need of assistance and over one million suffering from the worst outbreak of cholera in modern history.</w:t>
      </w:r>
    </w:p>
    <w:p w14:paraId="44E6587B" w14:textId="58039CCE" w:rsidR="00A94A2F" w:rsidRDefault="00A94A2F" w:rsidP="006430EC">
      <w:pPr>
        <w:spacing w:line="480" w:lineRule="auto"/>
        <w:rPr>
          <w:rFonts w:asciiTheme="majorBidi" w:hAnsiTheme="majorBidi" w:cstheme="majorBidi"/>
        </w:rPr>
      </w:pPr>
      <w:r w:rsidRPr="00510CD7">
        <w:rPr>
          <w:rFonts w:asciiTheme="majorBidi" w:hAnsiTheme="majorBidi" w:cstheme="majorBidi"/>
        </w:rPr>
        <w:tab/>
        <w:t xml:space="preserve">Despite the West’s focus on the Houthi regime’s illegitimacy, human rights violations and Iranian-backed religious zealotry, the northern government has </w:t>
      </w:r>
      <w:r>
        <w:rPr>
          <w:rFonts w:asciiTheme="majorBidi" w:hAnsiTheme="majorBidi" w:cstheme="majorBidi"/>
        </w:rPr>
        <w:t>demonstrated remarkable resilience.</w:t>
      </w:r>
      <w:r w:rsidRPr="00510CD7">
        <w:rPr>
          <w:rFonts w:asciiTheme="majorBidi" w:hAnsiTheme="majorBidi" w:cstheme="majorBidi"/>
        </w:rPr>
        <w:t xml:space="preserve"> Amidst efforts </w:t>
      </w:r>
      <w:r>
        <w:rPr>
          <w:rFonts w:asciiTheme="majorBidi" w:hAnsiTheme="majorBidi" w:cstheme="majorBidi"/>
        </w:rPr>
        <w:t>t</w:t>
      </w:r>
      <w:r w:rsidRPr="00510CD7">
        <w:rPr>
          <w:rFonts w:asciiTheme="majorBidi" w:hAnsiTheme="majorBidi" w:cstheme="majorBidi"/>
        </w:rPr>
        <w:t>o foment regime change</w:t>
      </w:r>
      <w:r>
        <w:rPr>
          <w:rFonts w:asciiTheme="majorBidi" w:hAnsiTheme="majorBidi" w:cstheme="majorBidi"/>
        </w:rPr>
        <w:t xml:space="preserve"> spearheaded by Saudi Arabia and the United Arab Emirates</w:t>
      </w:r>
      <w:r w:rsidRPr="00510CD7">
        <w:rPr>
          <w:rFonts w:asciiTheme="majorBidi" w:hAnsiTheme="majorBidi" w:cstheme="majorBidi"/>
        </w:rPr>
        <w:t xml:space="preserve">, the Houthis </w:t>
      </w:r>
      <w:r>
        <w:rPr>
          <w:rFonts w:asciiTheme="majorBidi" w:hAnsiTheme="majorBidi" w:cstheme="majorBidi"/>
        </w:rPr>
        <w:t xml:space="preserve">turned early on to the idea of </w:t>
      </w:r>
      <w:r w:rsidRPr="00510CD7">
        <w:rPr>
          <w:rFonts w:asciiTheme="majorBidi" w:hAnsiTheme="majorBidi" w:cstheme="majorBidi"/>
        </w:rPr>
        <w:t>fighting foreign imperialist aggressors</w:t>
      </w:r>
      <w:r>
        <w:rPr>
          <w:rFonts w:asciiTheme="majorBidi" w:hAnsiTheme="majorBidi" w:cstheme="majorBidi"/>
        </w:rPr>
        <w:t xml:space="preserve"> to build alliances with a</w:t>
      </w:r>
      <w:r w:rsidRPr="00510CD7">
        <w:rPr>
          <w:rFonts w:asciiTheme="majorBidi" w:hAnsiTheme="majorBidi" w:cstheme="majorBidi"/>
        </w:rPr>
        <w:t xml:space="preserve"> host of Muslim movements</w:t>
      </w:r>
      <w:r>
        <w:rPr>
          <w:rFonts w:asciiTheme="majorBidi" w:hAnsiTheme="majorBidi" w:cstheme="majorBidi"/>
        </w:rPr>
        <w:t xml:space="preserve"> in the country</w:t>
      </w:r>
      <w:r w:rsidRPr="00510CD7">
        <w:rPr>
          <w:rFonts w:asciiTheme="majorBidi" w:hAnsiTheme="majorBidi" w:cstheme="majorBidi"/>
        </w:rPr>
        <w:t>. Upon seizing power</w:t>
      </w:r>
      <w:r>
        <w:rPr>
          <w:rFonts w:asciiTheme="majorBidi" w:hAnsiTheme="majorBidi" w:cstheme="majorBidi"/>
        </w:rPr>
        <w:t xml:space="preserve"> in 2014</w:t>
      </w:r>
      <w:r w:rsidRPr="00510CD7">
        <w:rPr>
          <w:rFonts w:asciiTheme="majorBidi" w:hAnsiTheme="majorBidi" w:cstheme="majorBidi"/>
        </w:rPr>
        <w:t xml:space="preserve">, the Houthis worked to form a provisional new administration with Yemen’s Sunni-majority </w:t>
      </w:r>
      <w:r>
        <w:rPr>
          <w:rFonts w:asciiTheme="majorBidi" w:hAnsiTheme="majorBidi" w:cstheme="majorBidi"/>
        </w:rPr>
        <w:t>a</w:t>
      </w:r>
      <w:r w:rsidRPr="00510CD7">
        <w:rPr>
          <w:rFonts w:asciiTheme="majorBidi" w:hAnsiTheme="majorBidi" w:cstheme="majorBidi"/>
        </w:rPr>
        <w:t>l-</w:t>
      </w:r>
      <w:proofErr w:type="spellStart"/>
      <w:r w:rsidRPr="00510CD7">
        <w:rPr>
          <w:rFonts w:asciiTheme="majorBidi" w:hAnsiTheme="majorBidi" w:cstheme="majorBidi"/>
        </w:rPr>
        <w:lastRenderedPageBreak/>
        <w:t>Hirak</w:t>
      </w:r>
      <w:proofErr w:type="spellEnd"/>
      <w:r w:rsidRPr="00510CD7">
        <w:rPr>
          <w:rFonts w:asciiTheme="majorBidi" w:hAnsiTheme="majorBidi" w:cstheme="majorBidi"/>
        </w:rPr>
        <w:t xml:space="preserve"> movement, the country’s largest southern separatist group. </w:t>
      </w:r>
      <w:r>
        <w:rPr>
          <w:rFonts w:asciiTheme="majorBidi" w:hAnsiTheme="majorBidi" w:cstheme="majorBidi"/>
        </w:rPr>
        <w:t>Although early negotiations with</w:t>
      </w:r>
      <w:r w:rsidRPr="00510CD7">
        <w:rPr>
          <w:rFonts w:asciiTheme="majorBidi" w:hAnsiTheme="majorBidi" w:cstheme="majorBidi"/>
        </w:rPr>
        <w:t xml:space="preserve"> its longtime adversary</w:t>
      </w:r>
      <w:r>
        <w:rPr>
          <w:rFonts w:asciiTheme="majorBidi" w:hAnsiTheme="majorBidi" w:cstheme="majorBidi"/>
        </w:rPr>
        <w:t>,</w:t>
      </w:r>
      <w:r w:rsidRPr="00510CD7">
        <w:rPr>
          <w:rFonts w:asciiTheme="majorBidi" w:hAnsiTheme="majorBidi" w:cstheme="majorBidi"/>
        </w:rPr>
        <w:t xml:space="preserve"> the Yemeni Reform Congregation (</w:t>
      </w:r>
      <w:r w:rsidRPr="00510CD7">
        <w:rPr>
          <w:rFonts w:asciiTheme="majorBidi" w:hAnsiTheme="majorBidi" w:cstheme="majorBidi"/>
          <w:i/>
          <w:iCs/>
        </w:rPr>
        <w:t>al-</w:t>
      </w:r>
      <w:proofErr w:type="spellStart"/>
      <w:r w:rsidRPr="00510CD7">
        <w:rPr>
          <w:rFonts w:asciiTheme="majorBidi" w:hAnsiTheme="majorBidi" w:cstheme="majorBidi"/>
          <w:i/>
          <w:iCs/>
        </w:rPr>
        <w:t>Isl</w:t>
      </w:r>
      <w:r w:rsidRPr="00510CD7">
        <w:rPr>
          <w:rFonts w:asciiTheme="majorBidi" w:hAnsiTheme="majorBidi" w:cstheme="majorBidi"/>
          <w:i/>
          <w:iCs/>
          <w:lang w:val="x-none"/>
        </w:rPr>
        <w:t>āḥ</w:t>
      </w:r>
      <w:proofErr w:type="spellEnd"/>
      <w:r w:rsidRPr="00510CD7">
        <w:rPr>
          <w:rFonts w:asciiTheme="majorBidi" w:hAnsiTheme="majorBidi" w:cstheme="majorBidi"/>
        </w:rPr>
        <w:t>), the country’s largest modern Islamist party</w:t>
      </w:r>
      <w:r>
        <w:rPr>
          <w:rFonts w:asciiTheme="majorBidi" w:hAnsiTheme="majorBidi" w:cstheme="majorBidi"/>
        </w:rPr>
        <w:t xml:space="preserve">, proved short-lived, </w:t>
      </w:r>
      <w:r w:rsidRPr="00510CD7">
        <w:rPr>
          <w:rFonts w:asciiTheme="majorBidi" w:hAnsiTheme="majorBidi" w:cstheme="majorBidi"/>
        </w:rPr>
        <w:t xml:space="preserve">the Houthis </w:t>
      </w:r>
      <w:r>
        <w:rPr>
          <w:rFonts w:asciiTheme="majorBidi" w:hAnsiTheme="majorBidi" w:cstheme="majorBidi"/>
        </w:rPr>
        <w:t>established</w:t>
      </w:r>
      <w:r w:rsidRPr="00510CD7">
        <w:rPr>
          <w:rFonts w:asciiTheme="majorBidi" w:hAnsiTheme="majorBidi" w:cstheme="majorBidi"/>
        </w:rPr>
        <w:t xml:space="preserve"> a </w:t>
      </w:r>
      <w:r w:rsidR="00A632B0">
        <w:rPr>
          <w:rFonts w:asciiTheme="majorBidi" w:hAnsiTheme="majorBidi" w:cstheme="majorBidi"/>
        </w:rPr>
        <w:t>“</w:t>
      </w:r>
      <w:r w:rsidRPr="00510CD7">
        <w:rPr>
          <w:rFonts w:asciiTheme="majorBidi" w:hAnsiTheme="majorBidi" w:cstheme="majorBidi"/>
        </w:rPr>
        <w:t>National Salvation Government</w:t>
      </w:r>
      <w:r w:rsidR="00A632B0">
        <w:rPr>
          <w:rFonts w:asciiTheme="majorBidi" w:hAnsiTheme="majorBidi" w:cstheme="majorBidi"/>
        </w:rPr>
        <w:t>”</w:t>
      </w:r>
      <w:r w:rsidRPr="00510CD7">
        <w:rPr>
          <w:rFonts w:asciiTheme="majorBidi" w:hAnsiTheme="majorBidi" w:cstheme="majorBidi"/>
        </w:rPr>
        <w:t xml:space="preserve"> (</w:t>
      </w:r>
      <w:proofErr w:type="spellStart"/>
      <w:r w:rsidRPr="00510CD7">
        <w:rPr>
          <w:rFonts w:asciiTheme="majorBidi" w:hAnsiTheme="majorBidi" w:cstheme="majorBidi"/>
          <w:i/>
          <w:iCs/>
          <w:lang w:val="x-none"/>
        </w:rPr>
        <w:t>Ḥ</w:t>
      </w:r>
      <w:r w:rsidRPr="00510CD7">
        <w:rPr>
          <w:rFonts w:asciiTheme="majorBidi" w:hAnsiTheme="majorBidi" w:cstheme="majorBidi"/>
          <w:i/>
          <w:iCs/>
        </w:rPr>
        <w:t>uk</w:t>
      </w:r>
      <w:r w:rsidRPr="00510CD7">
        <w:rPr>
          <w:rFonts w:asciiTheme="majorBidi" w:hAnsiTheme="majorBidi" w:cstheme="majorBidi"/>
          <w:i/>
          <w:iCs/>
          <w:lang w:val="x-none"/>
        </w:rPr>
        <w:t>ū</w:t>
      </w:r>
      <w:r w:rsidRPr="00510CD7">
        <w:rPr>
          <w:rFonts w:asciiTheme="majorBidi" w:hAnsiTheme="majorBidi" w:cstheme="majorBidi"/>
          <w:i/>
          <w:iCs/>
        </w:rPr>
        <w:t>mat</w:t>
      </w:r>
      <w:proofErr w:type="spellEnd"/>
      <w:r w:rsidRPr="00510CD7">
        <w:rPr>
          <w:rFonts w:asciiTheme="majorBidi" w:hAnsiTheme="majorBidi" w:cstheme="majorBidi"/>
          <w:i/>
          <w:iCs/>
        </w:rPr>
        <w:t xml:space="preserve"> al-</w:t>
      </w:r>
      <w:proofErr w:type="spellStart"/>
      <w:r w:rsidRPr="00510CD7">
        <w:rPr>
          <w:rFonts w:asciiTheme="majorBidi" w:hAnsiTheme="majorBidi" w:cstheme="majorBidi"/>
          <w:i/>
          <w:iCs/>
        </w:rPr>
        <w:t>Inq</w:t>
      </w:r>
      <w:r w:rsidRPr="00510CD7">
        <w:rPr>
          <w:rFonts w:asciiTheme="majorBidi" w:hAnsiTheme="majorBidi" w:cstheme="majorBidi"/>
          <w:i/>
          <w:iCs/>
          <w:lang w:val="x-none"/>
        </w:rPr>
        <w:t>ā</w:t>
      </w:r>
      <w:r w:rsidRPr="00510CD7">
        <w:rPr>
          <w:rFonts w:asciiTheme="majorBidi" w:hAnsiTheme="majorBidi" w:cstheme="majorBidi"/>
          <w:i/>
          <w:iCs/>
        </w:rPr>
        <w:t>dh</w:t>
      </w:r>
      <w:proofErr w:type="spellEnd"/>
      <w:r w:rsidRPr="00510CD7">
        <w:rPr>
          <w:rFonts w:asciiTheme="majorBidi" w:hAnsiTheme="majorBidi" w:cstheme="majorBidi"/>
          <w:i/>
          <w:iCs/>
        </w:rPr>
        <w:t xml:space="preserve"> al-</w:t>
      </w:r>
      <w:proofErr w:type="spellStart"/>
      <w:r w:rsidRPr="00510CD7">
        <w:rPr>
          <w:rFonts w:asciiTheme="majorBidi" w:hAnsiTheme="majorBidi" w:cstheme="majorBidi"/>
          <w:i/>
          <w:iCs/>
        </w:rPr>
        <w:t>Wa</w:t>
      </w:r>
      <w:r w:rsidRPr="00510CD7">
        <w:rPr>
          <w:rFonts w:asciiTheme="majorBidi" w:hAnsiTheme="majorBidi" w:cstheme="majorBidi"/>
          <w:i/>
          <w:iCs/>
          <w:lang w:val="x-none"/>
        </w:rPr>
        <w:t>ṭ</w:t>
      </w:r>
      <w:r w:rsidRPr="00510CD7">
        <w:rPr>
          <w:rFonts w:asciiTheme="majorBidi" w:hAnsiTheme="majorBidi" w:cstheme="majorBidi"/>
          <w:i/>
          <w:iCs/>
        </w:rPr>
        <w:t>an</w:t>
      </w:r>
      <w:proofErr w:type="spellEnd"/>
      <w:r w:rsidRPr="00510CD7">
        <w:rPr>
          <w:rFonts w:asciiTheme="majorBidi" w:hAnsiTheme="majorBidi" w:cstheme="majorBidi"/>
          <w:i/>
          <w:iCs/>
          <w:lang w:val="x-none"/>
        </w:rPr>
        <w:t>ī</w:t>
      </w:r>
      <w:r w:rsidRPr="00510CD7">
        <w:rPr>
          <w:rFonts w:asciiTheme="majorBidi" w:hAnsiTheme="majorBidi" w:cstheme="majorBidi"/>
          <w:i/>
          <w:iCs/>
        </w:rPr>
        <w:t>)</w:t>
      </w:r>
      <w:r w:rsidRPr="00510CD7">
        <w:rPr>
          <w:rFonts w:asciiTheme="majorBidi" w:hAnsiTheme="majorBidi" w:cstheme="majorBidi"/>
        </w:rPr>
        <w:t xml:space="preserve"> </w:t>
      </w:r>
      <w:r>
        <w:rPr>
          <w:rFonts w:asciiTheme="majorBidi" w:hAnsiTheme="majorBidi" w:cstheme="majorBidi"/>
        </w:rPr>
        <w:t xml:space="preserve">two years later </w:t>
      </w:r>
      <w:r w:rsidRPr="00510CD7">
        <w:rPr>
          <w:rFonts w:asciiTheme="majorBidi" w:hAnsiTheme="majorBidi" w:cstheme="majorBidi"/>
        </w:rPr>
        <w:t>in the hopes of recruiting a</w:t>
      </w:r>
      <w:r>
        <w:rPr>
          <w:rFonts w:asciiTheme="majorBidi" w:hAnsiTheme="majorBidi" w:cstheme="majorBidi"/>
        </w:rPr>
        <w:t xml:space="preserve"> </w:t>
      </w:r>
      <w:r w:rsidRPr="00510CD7">
        <w:rPr>
          <w:rFonts w:asciiTheme="majorBidi" w:hAnsiTheme="majorBidi" w:cstheme="majorBidi"/>
        </w:rPr>
        <w:t xml:space="preserve">broader range of Yemenis in southern and eastern regions. At the forefront of the effort were parliamentarians </w:t>
      </w:r>
      <w:proofErr w:type="spellStart"/>
      <w:r w:rsidRPr="00510CD7">
        <w:rPr>
          <w:rFonts w:asciiTheme="majorBidi" w:hAnsiTheme="majorBidi" w:cstheme="majorBidi"/>
        </w:rPr>
        <w:t>ʿAbd</w:t>
      </w:r>
      <w:proofErr w:type="spellEnd"/>
      <w:r w:rsidRPr="00510CD7">
        <w:rPr>
          <w:rFonts w:asciiTheme="majorBidi" w:hAnsiTheme="majorBidi" w:cstheme="majorBidi"/>
        </w:rPr>
        <w:t xml:space="preserve"> al-</w:t>
      </w:r>
      <w:proofErr w:type="spellStart"/>
      <w:r w:rsidRPr="00510CD7">
        <w:rPr>
          <w:rFonts w:asciiTheme="majorBidi" w:hAnsiTheme="majorBidi" w:cstheme="majorBidi"/>
        </w:rPr>
        <w:t>ʿAz</w:t>
      </w:r>
      <w:r w:rsidRPr="00510CD7">
        <w:rPr>
          <w:rFonts w:asciiTheme="majorBidi" w:hAnsiTheme="majorBidi" w:cstheme="majorBidi"/>
          <w:lang w:val="x-none"/>
        </w:rPr>
        <w:t>iz</w:t>
      </w:r>
      <w:proofErr w:type="spellEnd"/>
      <w:r w:rsidRPr="00510CD7">
        <w:rPr>
          <w:rFonts w:asciiTheme="majorBidi" w:hAnsiTheme="majorBidi" w:cstheme="majorBidi"/>
          <w:lang w:val="x-none"/>
        </w:rPr>
        <w:t xml:space="preserve"> bin </w:t>
      </w:r>
      <w:proofErr w:type="spellStart"/>
      <w:r w:rsidRPr="00510CD7">
        <w:rPr>
          <w:rFonts w:asciiTheme="majorBidi" w:hAnsiTheme="majorBidi" w:cstheme="majorBidi"/>
          <w:lang w:val="x-none"/>
        </w:rPr>
        <w:t>Habtur</w:t>
      </w:r>
      <w:proofErr w:type="spellEnd"/>
      <w:r w:rsidRPr="00510CD7">
        <w:rPr>
          <w:rFonts w:asciiTheme="majorBidi" w:hAnsiTheme="majorBidi" w:cstheme="majorBidi"/>
          <w:lang w:val="x-none"/>
        </w:rPr>
        <w:t xml:space="preserve">, former governor of Aden, and Ahmed </w:t>
      </w:r>
      <w:proofErr w:type="spellStart"/>
      <w:r w:rsidR="001A2046">
        <w:rPr>
          <w:rFonts w:asciiTheme="majorBidi" w:hAnsiTheme="majorBidi" w:cstheme="majorBidi"/>
          <w:lang w:val="x-none"/>
        </w:rPr>
        <w:t>Saif</w:t>
      </w:r>
      <w:proofErr w:type="spellEnd"/>
      <w:r w:rsidRPr="00510CD7">
        <w:rPr>
          <w:rFonts w:asciiTheme="majorBidi" w:hAnsiTheme="majorBidi" w:cstheme="majorBidi"/>
          <w:lang w:val="x-none"/>
        </w:rPr>
        <w:t xml:space="preserve"> Hashed, both </w:t>
      </w:r>
      <w:r>
        <w:rPr>
          <w:rFonts w:asciiTheme="majorBidi" w:hAnsiTheme="majorBidi" w:cstheme="majorBidi"/>
        </w:rPr>
        <w:t>delegates of</w:t>
      </w:r>
      <w:r w:rsidRPr="00510CD7">
        <w:rPr>
          <w:rFonts w:asciiTheme="majorBidi" w:hAnsiTheme="majorBidi" w:cstheme="majorBidi"/>
        </w:rPr>
        <w:t xml:space="preserve"> governorates nominally under the control of the southern, Saudi-backed government. </w:t>
      </w:r>
      <w:proofErr w:type="spellStart"/>
      <w:r>
        <w:rPr>
          <w:rFonts w:asciiTheme="majorBidi" w:hAnsiTheme="majorBidi" w:cstheme="majorBidi"/>
        </w:rPr>
        <w:t>Hashed’s</w:t>
      </w:r>
      <w:proofErr w:type="spellEnd"/>
      <w:r>
        <w:rPr>
          <w:rFonts w:asciiTheme="majorBidi" w:hAnsiTheme="majorBidi" w:cstheme="majorBidi"/>
        </w:rPr>
        <w:t xml:space="preserve"> campaign on behalf of state workers would eventually enlist the Minister of Industry and Commerce </w:t>
      </w:r>
      <w:proofErr w:type="spellStart"/>
      <w:r>
        <w:rPr>
          <w:rFonts w:asciiTheme="majorBidi" w:hAnsiTheme="majorBidi" w:cstheme="majorBidi"/>
        </w:rPr>
        <w:t>ʿAbduh</w:t>
      </w:r>
      <w:proofErr w:type="spellEnd"/>
      <w:r>
        <w:rPr>
          <w:rFonts w:asciiTheme="majorBidi" w:hAnsiTheme="majorBidi" w:cstheme="majorBidi"/>
        </w:rPr>
        <w:t xml:space="preserve"> Muhammad </w:t>
      </w:r>
      <w:proofErr w:type="spellStart"/>
      <w:r>
        <w:rPr>
          <w:rFonts w:asciiTheme="majorBidi" w:hAnsiTheme="majorBidi" w:cstheme="majorBidi"/>
        </w:rPr>
        <w:t>Bishr</w:t>
      </w:r>
      <w:proofErr w:type="spellEnd"/>
      <w:r>
        <w:rPr>
          <w:rFonts w:asciiTheme="majorBidi" w:hAnsiTheme="majorBidi" w:cstheme="majorBidi"/>
        </w:rPr>
        <w:t>, a Zaidi parliamentarian widely known for representing Yemen in the world’s largest international body representing Muslims, the Organization of Islamic Cooperation.</w:t>
      </w:r>
      <w:r>
        <w:rPr>
          <w:rStyle w:val="FootnoteReference"/>
          <w:rFonts w:asciiTheme="majorBidi" w:hAnsiTheme="majorBidi" w:cstheme="majorBidi"/>
        </w:rPr>
        <w:footnoteReference w:id="4"/>
      </w:r>
    </w:p>
    <w:p w14:paraId="39EF86E2" w14:textId="4D4F75B0" w:rsidR="00A94A2F" w:rsidRPr="00A57F58" w:rsidRDefault="00A94A2F" w:rsidP="00C94674">
      <w:pPr>
        <w:spacing w:line="480" w:lineRule="auto"/>
        <w:ind w:firstLine="720"/>
        <w:rPr>
          <w:rFonts w:asciiTheme="majorBidi" w:hAnsiTheme="majorBidi" w:cstheme="majorBidi"/>
          <w:u w:val="single"/>
        </w:rPr>
      </w:pPr>
      <w:r>
        <w:rPr>
          <w:rFonts w:asciiTheme="majorBidi" w:hAnsiTheme="majorBidi" w:cstheme="majorBidi"/>
        </w:rPr>
        <w:t xml:space="preserve">The success of the Houthi regime’s efforts to establish and maintain legitimacy has been severely tested by its ongoing failures to provide people with basic protections and services. Since their seizure of Sanaa in 2015, Yemenis have confronted an alarming rise in arbitrary arrests and forced disappearances, incarceration by militias, </w:t>
      </w:r>
      <w:r w:rsidR="00387878">
        <w:rPr>
          <w:rFonts w:asciiTheme="majorBidi" w:hAnsiTheme="majorBidi" w:cstheme="majorBidi"/>
        </w:rPr>
        <w:t xml:space="preserve">documented </w:t>
      </w:r>
      <w:r>
        <w:rPr>
          <w:rFonts w:asciiTheme="majorBidi" w:hAnsiTheme="majorBidi" w:cstheme="majorBidi"/>
        </w:rPr>
        <w:t>torture</w:t>
      </w:r>
      <w:r w:rsidR="00387878">
        <w:rPr>
          <w:rFonts w:asciiTheme="majorBidi" w:hAnsiTheme="majorBidi" w:cstheme="majorBidi"/>
        </w:rPr>
        <w:t xml:space="preserve">, </w:t>
      </w:r>
      <w:r>
        <w:rPr>
          <w:rFonts w:asciiTheme="majorBidi" w:hAnsiTheme="majorBidi" w:cstheme="majorBidi"/>
        </w:rPr>
        <w:t xml:space="preserve">degrading conditions of imprisonment, gender-based violence, the recruitment of children in conflict zones, the persecution of Baha’i religious minorities and otherwise marginalized social groups, the targeting of human rights activists, lawyers and journalists, the deterioration of Yemen’s justice system and the obstruction and prevention of access to humanitarian relief </w:t>
      </w:r>
      <w:r w:rsidR="009E0565">
        <w:rPr>
          <w:rFonts w:asciiTheme="majorBidi" w:hAnsiTheme="majorBidi" w:cstheme="majorBidi"/>
        </w:rPr>
        <w:t>(</w:t>
      </w:r>
      <w:r w:rsidR="009E0565" w:rsidRPr="00335997">
        <w:rPr>
          <w:rFonts w:asciiTheme="majorBidi" w:hAnsiTheme="majorBidi" w:cstheme="majorBidi"/>
          <w:noProof/>
        </w:rPr>
        <w:t xml:space="preserve">Annual </w:t>
      </w:r>
      <w:r w:rsidR="009E0565">
        <w:rPr>
          <w:rFonts w:asciiTheme="majorBidi" w:hAnsiTheme="majorBidi" w:cstheme="majorBidi"/>
          <w:noProof/>
        </w:rPr>
        <w:t>R</w:t>
      </w:r>
      <w:r w:rsidR="009E0565" w:rsidRPr="00335997">
        <w:rPr>
          <w:rFonts w:asciiTheme="majorBidi" w:hAnsiTheme="majorBidi" w:cstheme="majorBidi"/>
          <w:noProof/>
        </w:rPr>
        <w:t>eport of the United Nations</w:t>
      </w:r>
      <w:r w:rsidR="009E0565">
        <w:rPr>
          <w:rFonts w:asciiTheme="majorBidi" w:hAnsiTheme="majorBidi" w:cstheme="majorBidi"/>
          <w:noProof/>
        </w:rPr>
        <w:t xml:space="preserve"> High Commissioner for Human Rights 20</w:t>
      </w:r>
      <w:r w:rsidR="00515B5F">
        <w:rPr>
          <w:rFonts w:asciiTheme="majorBidi" w:hAnsiTheme="majorBidi" w:cstheme="majorBidi"/>
          <w:noProof/>
        </w:rPr>
        <w:t>20</w:t>
      </w:r>
      <w:r>
        <w:rPr>
          <w:rFonts w:asciiTheme="majorBidi" w:hAnsiTheme="majorBidi" w:cstheme="majorBidi"/>
        </w:rPr>
        <w:t xml:space="preserve">). Given widespread and systemic abuses sanctioned or given reign by state powers and the ensuing challenges that mainstream </w:t>
      </w:r>
      <w:r>
        <w:rPr>
          <w:rFonts w:asciiTheme="majorBidi" w:hAnsiTheme="majorBidi" w:cstheme="majorBidi"/>
        </w:rPr>
        <w:lastRenderedPageBreak/>
        <w:t xml:space="preserve">religious groups in Houthi-controlled areas have had in mobilizing opposition to such practices, </w:t>
      </w:r>
      <w:r w:rsidR="00937DE1">
        <w:rPr>
          <w:rFonts w:asciiTheme="majorBidi" w:hAnsiTheme="majorBidi" w:cstheme="majorBidi"/>
        </w:rPr>
        <w:t>this paper focuses</w:t>
      </w:r>
      <w:r>
        <w:rPr>
          <w:rFonts w:asciiTheme="majorBidi" w:hAnsiTheme="majorBidi" w:cstheme="majorBidi"/>
        </w:rPr>
        <w:t xml:space="preserve"> </w:t>
      </w:r>
      <w:r w:rsidR="00937DE1">
        <w:rPr>
          <w:rFonts w:asciiTheme="majorBidi" w:hAnsiTheme="majorBidi" w:cstheme="majorBidi"/>
        </w:rPr>
        <w:t>on</w:t>
      </w:r>
      <w:r>
        <w:rPr>
          <w:rFonts w:asciiTheme="majorBidi" w:hAnsiTheme="majorBidi" w:cstheme="majorBidi"/>
        </w:rPr>
        <w:t xml:space="preserve"> the ethical purchase of hunger-strike activism by Hashed and other May 20</w:t>
      </w:r>
      <w:r w:rsidRPr="00DA365D">
        <w:rPr>
          <w:rFonts w:asciiTheme="majorBidi" w:hAnsiTheme="majorBidi" w:cstheme="majorBidi"/>
          <w:vertAlign w:val="superscript"/>
        </w:rPr>
        <w:t>th</w:t>
      </w:r>
      <w:r>
        <w:rPr>
          <w:rFonts w:asciiTheme="majorBidi" w:hAnsiTheme="majorBidi" w:cstheme="majorBidi"/>
        </w:rPr>
        <w:t xml:space="preserve"> leaders as </w:t>
      </w:r>
      <w:r w:rsidR="004A63CC">
        <w:rPr>
          <w:rFonts w:asciiTheme="majorBidi" w:hAnsiTheme="majorBidi" w:cstheme="majorBidi"/>
        </w:rPr>
        <w:t xml:space="preserve">much as </w:t>
      </w:r>
      <w:r w:rsidR="00C143AD">
        <w:rPr>
          <w:rFonts w:asciiTheme="majorBidi" w:hAnsiTheme="majorBidi" w:cstheme="majorBidi"/>
        </w:rPr>
        <w:t xml:space="preserve">on </w:t>
      </w:r>
      <w:r>
        <w:rPr>
          <w:rFonts w:asciiTheme="majorBidi" w:hAnsiTheme="majorBidi" w:cstheme="majorBidi"/>
        </w:rPr>
        <w:t xml:space="preserve">their </w:t>
      </w:r>
      <w:r w:rsidR="004A63CC">
        <w:rPr>
          <w:rFonts w:asciiTheme="majorBidi" w:hAnsiTheme="majorBidi" w:cstheme="majorBidi"/>
        </w:rPr>
        <w:t>contribution to</w:t>
      </w:r>
      <w:r>
        <w:rPr>
          <w:rFonts w:asciiTheme="majorBidi" w:hAnsiTheme="majorBidi" w:cstheme="majorBidi"/>
        </w:rPr>
        <w:t xml:space="preserve"> currents of religious reform that might be recruited by political actors for the purposes of state-building. Where ethics can be said to </w:t>
      </w:r>
      <w:r w:rsidR="00533330">
        <w:rPr>
          <w:rFonts w:asciiTheme="majorBidi" w:hAnsiTheme="majorBidi" w:cstheme="majorBidi"/>
        </w:rPr>
        <w:t xml:space="preserve">be </w:t>
      </w:r>
      <w:r>
        <w:rPr>
          <w:rFonts w:asciiTheme="majorBidi" w:hAnsiTheme="majorBidi" w:cstheme="majorBidi"/>
        </w:rPr>
        <w:t>cultivated through virtues involv</w:t>
      </w:r>
      <w:r w:rsidR="0070636D">
        <w:rPr>
          <w:rFonts w:asciiTheme="majorBidi" w:hAnsiTheme="majorBidi" w:cstheme="majorBidi"/>
        </w:rPr>
        <w:t>ing</w:t>
      </w:r>
      <w:r>
        <w:rPr>
          <w:rFonts w:asciiTheme="majorBidi" w:hAnsiTheme="majorBidi" w:cstheme="majorBidi"/>
        </w:rPr>
        <w:t xml:space="preserve"> </w:t>
      </w:r>
      <w:r w:rsidR="0070636D">
        <w:rPr>
          <w:rFonts w:asciiTheme="majorBidi" w:hAnsiTheme="majorBidi" w:cstheme="majorBidi"/>
        </w:rPr>
        <w:t>“</w:t>
      </w:r>
      <w:r>
        <w:rPr>
          <w:rFonts w:asciiTheme="majorBidi" w:hAnsiTheme="majorBidi" w:cstheme="majorBidi"/>
        </w:rPr>
        <w:t>characteristic patterns of desire and motivation</w:t>
      </w:r>
      <w:r w:rsidR="00A632B0">
        <w:rPr>
          <w:rFonts w:asciiTheme="majorBidi" w:hAnsiTheme="majorBidi" w:cstheme="majorBidi"/>
        </w:rPr>
        <w:t>”</w:t>
      </w:r>
      <w:r>
        <w:rPr>
          <w:rFonts w:asciiTheme="majorBidi" w:hAnsiTheme="majorBidi" w:cstheme="majorBidi"/>
        </w:rPr>
        <w:t xml:space="preserve"> (Williams 1985</w:t>
      </w:r>
      <w:r w:rsidR="00CC0E7C">
        <w:rPr>
          <w:rFonts w:asciiTheme="majorBidi" w:hAnsiTheme="majorBidi" w:cstheme="majorBidi"/>
        </w:rPr>
        <w:t>,</w:t>
      </w:r>
      <w:r w:rsidR="006401C8">
        <w:rPr>
          <w:rFonts w:asciiTheme="majorBidi" w:hAnsiTheme="majorBidi" w:cstheme="majorBidi"/>
        </w:rPr>
        <w:t xml:space="preserve"> </w:t>
      </w:r>
      <w:r>
        <w:rPr>
          <w:rFonts w:asciiTheme="majorBidi" w:hAnsiTheme="majorBidi" w:cstheme="majorBidi"/>
        </w:rPr>
        <w:t xml:space="preserve">9), </w:t>
      </w:r>
      <w:r w:rsidR="00000546">
        <w:rPr>
          <w:rFonts w:asciiTheme="majorBidi" w:hAnsiTheme="majorBidi" w:cstheme="majorBidi"/>
        </w:rPr>
        <w:t xml:space="preserve">this paper pays </w:t>
      </w:r>
      <w:r>
        <w:rPr>
          <w:rFonts w:asciiTheme="majorBidi" w:hAnsiTheme="majorBidi" w:cstheme="majorBidi"/>
        </w:rPr>
        <w:t xml:space="preserve">close attention to </w:t>
      </w:r>
      <w:proofErr w:type="spellStart"/>
      <w:r>
        <w:rPr>
          <w:rFonts w:asciiTheme="majorBidi" w:hAnsiTheme="majorBidi" w:cstheme="majorBidi"/>
        </w:rPr>
        <w:t>Hashed’s</w:t>
      </w:r>
      <w:proofErr w:type="spellEnd"/>
      <w:r>
        <w:rPr>
          <w:rFonts w:asciiTheme="majorBidi" w:hAnsiTheme="majorBidi" w:cstheme="majorBidi"/>
        </w:rPr>
        <w:t xml:space="preserve"> autobiographical memoire, social media posts, and influence with respect to his own hunger strike. Lessons he draws about how one should live and what kind of person one should be come to matter not only individually but collectively; they are what Webb Keane (2016</w:t>
      </w:r>
      <w:r w:rsidR="00CC0E7C">
        <w:rPr>
          <w:rFonts w:asciiTheme="majorBidi" w:hAnsiTheme="majorBidi" w:cstheme="majorBidi"/>
        </w:rPr>
        <w:t>,</w:t>
      </w:r>
      <w:r w:rsidR="006401C8">
        <w:rPr>
          <w:rFonts w:asciiTheme="majorBidi" w:hAnsiTheme="majorBidi" w:cstheme="majorBidi"/>
        </w:rPr>
        <w:t xml:space="preserve"> </w:t>
      </w:r>
      <w:r>
        <w:rPr>
          <w:rFonts w:asciiTheme="majorBidi" w:hAnsiTheme="majorBidi" w:cstheme="majorBidi"/>
        </w:rPr>
        <w:t xml:space="preserve">27) calls </w:t>
      </w:r>
      <w:r w:rsidR="00A632B0">
        <w:rPr>
          <w:rFonts w:asciiTheme="majorBidi" w:hAnsiTheme="majorBidi" w:cstheme="majorBidi"/>
        </w:rPr>
        <w:t>“</w:t>
      </w:r>
      <w:r>
        <w:rPr>
          <w:rFonts w:asciiTheme="majorBidi" w:hAnsiTheme="majorBidi" w:cstheme="majorBidi"/>
        </w:rPr>
        <w:t>ethical affordances</w:t>
      </w:r>
      <w:r w:rsidR="00A632B0">
        <w:rPr>
          <w:rFonts w:asciiTheme="majorBidi" w:hAnsiTheme="majorBidi" w:cstheme="majorBidi"/>
        </w:rPr>
        <w:t>”</w:t>
      </w:r>
      <w:r>
        <w:rPr>
          <w:rFonts w:asciiTheme="majorBidi" w:hAnsiTheme="majorBidi" w:cstheme="majorBidi"/>
        </w:rPr>
        <w:t xml:space="preserve"> shaped by social connections, groups and </w:t>
      </w:r>
      <w:r w:rsidR="00A632B0">
        <w:rPr>
          <w:rFonts w:asciiTheme="majorBidi" w:hAnsiTheme="majorBidi" w:cstheme="majorBidi"/>
        </w:rPr>
        <w:t>“</w:t>
      </w:r>
      <w:r>
        <w:rPr>
          <w:rFonts w:asciiTheme="majorBidi" w:hAnsiTheme="majorBidi" w:cstheme="majorBidi"/>
        </w:rPr>
        <w:t>qualities of potentiality</w:t>
      </w:r>
      <w:r w:rsidR="00A632B0">
        <w:rPr>
          <w:rFonts w:asciiTheme="majorBidi" w:hAnsiTheme="majorBidi" w:cstheme="majorBidi"/>
        </w:rPr>
        <w:t>”</w:t>
      </w:r>
      <w:r>
        <w:rPr>
          <w:rFonts w:asciiTheme="majorBidi" w:hAnsiTheme="majorBidi" w:cstheme="majorBidi"/>
        </w:rPr>
        <w:t xml:space="preserve"> that condition what personhood in a necropolitical system can be. While religions have long provided people with some of the most influential and elaborated ethical systems, monotheistic religions especially have emphasized a third-person, </w:t>
      </w:r>
      <w:r w:rsidR="00A632B0">
        <w:rPr>
          <w:rFonts w:asciiTheme="majorBidi" w:hAnsiTheme="majorBidi" w:cstheme="majorBidi"/>
        </w:rPr>
        <w:t>“</w:t>
      </w:r>
      <w:r>
        <w:rPr>
          <w:rFonts w:asciiTheme="majorBidi" w:hAnsiTheme="majorBidi" w:cstheme="majorBidi"/>
        </w:rPr>
        <w:t>God’s-eye view</w:t>
      </w:r>
      <w:r w:rsidR="00A632B0">
        <w:rPr>
          <w:rFonts w:asciiTheme="majorBidi" w:hAnsiTheme="majorBidi" w:cstheme="majorBidi"/>
        </w:rPr>
        <w:t>”</w:t>
      </w:r>
      <w:r>
        <w:rPr>
          <w:rFonts w:asciiTheme="majorBidi" w:hAnsiTheme="majorBidi" w:cstheme="majorBidi"/>
        </w:rPr>
        <w:t xml:space="preserve"> that, according to Keane, tend</w:t>
      </w:r>
      <w:r w:rsidR="00CC0E7C">
        <w:rPr>
          <w:rFonts w:asciiTheme="majorBidi" w:hAnsiTheme="majorBidi" w:cstheme="majorBidi"/>
        </w:rPr>
        <w:t>s</w:t>
      </w:r>
      <w:r>
        <w:rPr>
          <w:rFonts w:asciiTheme="majorBidi" w:hAnsiTheme="majorBidi" w:cstheme="majorBidi"/>
        </w:rPr>
        <w:t xml:space="preserve"> to remove people from immediate contexts and put them into relation with a single, sovereign being. Ethics is a dimension of practical activity, accentuated more through social engagements in ordinary settings than </w:t>
      </w:r>
      <w:r w:rsidR="00CC0E7C">
        <w:rPr>
          <w:rFonts w:asciiTheme="majorBidi" w:hAnsiTheme="majorBidi" w:cstheme="majorBidi"/>
        </w:rPr>
        <w:t xml:space="preserve">through </w:t>
      </w:r>
      <w:r>
        <w:rPr>
          <w:rFonts w:asciiTheme="majorBidi" w:hAnsiTheme="majorBidi" w:cstheme="majorBidi"/>
        </w:rPr>
        <w:t>withdrawal into pious enclaves (</w:t>
      </w:r>
      <w:r w:rsidR="00CC0E7C">
        <w:rPr>
          <w:rFonts w:asciiTheme="majorBidi" w:hAnsiTheme="majorBidi" w:cstheme="majorBidi"/>
        </w:rPr>
        <w:t>ibid.,</w:t>
      </w:r>
      <w:r>
        <w:rPr>
          <w:rFonts w:asciiTheme="majorBidi" w:hAnsiTheme="majorBidi" w:cstheme="majorBidi"/>
        </w:rPr>
        <w:t xml:space="preserve"> 205). </w:t>
      </w:r>
      <w:r w:rsidR="00575C97">
        <w:rPr>
          <w:rFonts w:asciiTheme="majorBidi" w:hAnsiTheme="majorBidi" w:cstheme="majorBidi"/>
        </w:rPr>
        <w:t>T</w:t>
      </w:r>
      <w:r>
        <w:rPr>
          <w:rFonts w:asciiTheme="majorBidi" w:hAnsiTheme="majorBidi" w:cstheme="majorBidi"/>
        </w:rPr>
        <w:t>his paper</w:t>
      </w:r>
      <w:r w:rsidR="00575C97">
        <w:rPr>
          <w:rFonts w:asciiTheme="majorBidi" w:hAnsiTheme="majorBidi" w:cstheme="majorBidi"/>
        </w:rPr>
        <w:t xml:space="preserve">'s focus </w:t>
      </w:r>
      <w:r>
        <w:rPr>
          <w:rFonts w:asciiTheme="majorBidi" w:hAnsiTheme="majorBidi" w:cstheme="majorBidi"/>
        </w:rPr>
        <w:t xml:space="preserve">on instances of secular finitude provides a way </w:t>
      </w:r>
      <w:r w:rsidR="00387878">
        <w:rPr>
          <w:rFonts w:asciiTheme="majorBidi" w:hAnsiTheme="majorBidi" w:cstheme="majorBidi"/>
        </w:rPr>
        <w:t>to better understand the</w:t>
      </w:r>
      <w:r>
        <w:rPr>
          <w:rFonts w:asciiTheme="majorBidi" w:hAnsiTheme="majorBidi" w:cstheme="majorBidi"/>
        </w:rPr>
        <w:t xml:space="preserve"> ethic</w:t>
      </w:r>
      <w:r w:rsidR="00C441C8">
        <w:rPr>
          <w:rFonts w:asciiTheme="majorBidi" w:hAnsiTheme="majorBidi" w:cstheme="majorBidi"/>
        </w:rPr>
        <w:t xml:space="preserve">al </w:t>
      </w:r>
      <w:r w:rsidR="00C14562">
        <w:rPr>
          <w:rFonts w:asciiTheme="majorBidi" w:hAnsiTheme="majorBidi" w:cstheme="majorBidi"/>
        </w:rPr>
        <w:t xml:space="preserve">leverage of </w:t>
      </w:r>
      <w:r>
        <w:rPr>
          <w:rFonts w:asciiTheme="majorBidi" w:hAnsiTheme="majorBidi" w:cstheme="majorBidi"/>
        </w:rPr>
        <w:t>weaponizing hunger insofar as struggles with and against material self-abnegation (</w:t>
      </w:r>
      <w:proofErr w:type="spellStart"/>
      <w:r w:rsidRPr="00C94674">
        <w:rPr>
          <w:rFonts w:asciiTheme="majorBidi" w:hAnsiTheme="majorBidi" w:cstheme="majorBidi"/>
          <w:i/>
          <w:iCs/>
        </w:rPr>
        <w:t>zuhd</w:t>
      </w:r>
      <w:proofErr w:type="spellEnd"/>
      <w:r>
        <w:rPr>
          <w:rFonts w:asciiTheme="majorBidi" w:hAnsiTheme="majorBidi" w:cstheme="majorBidi"/>
        </w:rPr>
        <w:t>) have long played central roles in defining what it means to be Muslim. Hunger strikers’ efforts to situate their protests in relation to traditions of religious fasting</w:t>
      </w:r>
      <w:r w:rsidR="00E47B2C">
        <w:rPr>
          <w:rFonts w:asciiTheme="majorBidi" w:hAnsiTheme="majorBidi" w:cstheme="majorBidi"/>
        </w:rPr>
        <w:t xml:space="preserve"> </w:t>
      </w:r>
      <w:r>
        <w:rPr>
          <w:rFonts w:asciiTheme="majorBidi" w:hAnsiTheme="majorBidi" w:cstheme="majorBidi"/>
        </w:rPr>
        <w:t xml:space="preserve">provide Yemenis with a vision of how to </w:t>
      </w:r>
      <w:r w:rsidRPr="00C94674">
        <w:rPr>
          <w:rFonts w:asciiTheme="majorBidi" w:hAnsiTheme="majorBidi" w:cstheme="majorBidi"/>
        </w:rPr>
        <w:t xml:space="preserve">mobilize political and social change within authoritarian states without invoking predatory logics of intervention couched in the guises of liberal emancipation and humanitarianism. </w:t>
      </w:r>
    </w:p>
    <w:p w14:paraId="09FEA239" w14:textId="7C62C543" w:rsidR="00A94A2F" w:rsidRPr="00510CD7" w:rsidRDefault="00A94A2F" w:rsidP="0025014F">
      <w:pPr>
        <w:spacing w:line="480" w:lineRule="auto"/>
        <w:rPr>
          <w:rFonts w:asciiTheme="majorBidi" w:hAnsiTheme="majorBidi" w:cstheme="majorBidi"/>
        </w:rPr>
      </w:pPr>
      <w:r w:rsidRPr="00510CD7">
        <w:rPr>
          <w:rFonts w:asciiTheme="majorBidi" w:hAnsiTheme="majorBidi" w:cstheme="majorBidi"/>
        </w:rPr>
        <w:lastRenderedPageBreak/>
        <w:tab/>
        <w:t xml:space="preserve">In the spring of 2017, Yemeni parliamentarian Ahmed </w:t>
      </w:r>
      <w:r w:rsidRPr="00510CD7">
        <w:rPr>
          <w:rFonts w:asciiTheme="majorBidi" w:hAnsiTheme="majorBidi" w:cstheme="majorBidi"/>
          <w:lang w:val="x-none"/>
        </w:rPr>
        <w:t>Hashed</w:t>
      </w:r>
      <w:r w:rsidRPr="00510CD7">
        <w:rPr>
          <w:rFonts w:asciiTheme="majorBidi" w:hAnsiTheme="majorBidi" w:cstheme="majorBidi"/>
        </w:rPr>
        <w:t xml:space="preserve"> and colleagues issued set of demands to the Houthi-led administration that it pay salaries and pensions to state workers. As one of Yemen’s most prominent opposition leaders during Yemen’s </w:t>
      </w:r>
      <w:r w:rsidR="00A632B0">
        <w:rPr>
          <w:rFonts w:asciiTheme="majorBidi" w:hAnsiTheme="majorBidi" w:cstheme="majorBidi"/>
        </w:rPr>
        <w:t>“</w:t>
      </w:r>
      <w:r w:rsidRPr="00510CD7">
        <w:rPr>
          <w:rFonts w:asciiTheme="majorBidi" w:hAnsiTheme="majorBidi" w:cstheme="majorBidi"/>
        </w:rPr>
        <w:t>Arab Spring</w:t>
      </w:r>
      <w:r w:rsidR="00A632B0">
        <w:rPr>
          <w:rFonts w:asciiTheme="majorBidi" w:hAnsiTheme="majorBidi" w:cstheme="majorBidi"/>
        </w:rPr>
        <w:t>”</w:t>
      </w:r>
      <w:r w:rsidRPr="00510CD7">
        <w:rPr>
          <w:rFonts w:asciiTheme="majorBidi" w:hAnsiTheme="majorBidi" w:cstheme="majorBidi"/>
        </w:rPr>
        <w:t xml:space="preserve"> protests in 2011, Hashed drew broad support in a campaign emphasizing a </w:t>
      </w:r>
      <w:r w:rsidR="00A632B0">
        <w:rPr>
          <w:rFonts w:asciiTheme="majorBidi" w:hAnsiTheme="majorBidi" w:cstheme="majorBidi"/>
        </w:rPr>
        <w:t>“</w:t>
      </w:r>
      <w:r w:rsidRPr="00510CD7">
        <w:rPr>
          <w:rFonts w:asciiTheme="majorBidi" w:hAnsiTheme="majorBidi" w:cstheme="majorBidi"/>
        </w:rPr>
        <w:t>popular struggle</w:t>
      </w:r>
      <w:r w:rsidR="00A632B0">
        <w:rPr>
          <w:rFonts w:asciiTheme="majorBidi" w:hAnsiTheme="majorBidi" w:cstheme="majorBidi"/>
        </w:rPr>
        <w:t>”</w:t>
      </w:r>
      <w:r w:rsidRPr="00510CD7">
        <w:rPr>
          <w:rFonts w:asciiTheme="majorBidi" w:hAnsiTheme="majorBidi" w:cstheme="majorBidi"/>
        </w:rPr>
        <w:t xml:space="preserve"> (</w:t>
      </w:r>
      <w:proofErr w:type="spellStart"/>
      <w:r w:rsidRPr="00510CD7">
        <w:rPr>
          <w:rFonts w:asciiTheme="majorBidi" w:hAnsiTheme="majorBidi" w:cstheme="majorBidi"/>
          <w:i/>
          <w:iCs/>
        </w:rPr>
        <w:t>ni</w:t>
      </w:r>
      <w:r w:rsidRPr="00510CD7">
        <w:rPr>
          <w:rFonts w:asciiTheme="majorBidi" w:hAnsiTheme="majorBidi" w:cstheme="majorBidi"/>
          <w:i/>
          <w:iCs/>
          <w:lang w:val="x-none"/>
        </w:rPr>
        <w:t>ḍā</w:t>
      </w:r>
      <w:r w:rsidRPr="00510CD7">
        <w:rPr>
          <w:rFonts w:asciiTheme="majorBidi" w:hAnsiTheme="majorBidi" w:cstheme="majorBidi"/>
          <w:i/>
          <w:iCs/>
        </w:rPr>
        <w:t>l</w:t>
      </w:r>
      <w:proofErr w:type="spellEnd"/>
      <w:r w:rsidRPr="00510CD7">
        <w:rPr>
          <w:rFonts w:asciiTheme="majorBidi" w:hAnsiTheme="majorBidi" w:cstheme="majorBidi"/>
        </w:rPr>
        <w:t>) for workers’ rights based on principles of non-violence and a commitment to representative democracy.</w:t>
      </w:r>
      <w:r w:rsidRPr="00510CD7">
        <w:rPr>
          <w:rStyle w:val="FootnoteReference"/>
          <w:rFonts w:asciiTheme="majorBidi" w:hAnsiTheme="majorBidi" w:cstheme="majorBidi"/>
        </w:rPr>
        <w:footnoteReference w:id="5"/>
      </w:r>
      <w:r w:rsidRPr="00510CD7">
        <w:rPr>
          <w:rFonts w:asciiTheme="majorBidi" w:hAnsiTheme="majorBidi" w:cstheme="majorBidi"/>
        </w:rPr>
        <w:t xml:space="preserve"> Although state corruption and systemic human rights abuse were central issues for Hashed and helped to underscore deeper problems with Houthi governance, </w:t>
      </w:r>
      <w:r w:rsidR="00CC0E7C">
        <w:rPr>
          <w:rFonts w:asciiTheme="majorBidi" w:hAnsiTheme="majorBidi" w:cstheme="majorBidi"/>
        </w:rPr>
        <w:t>Hashed made regular appeal to a deeper anti-imperial critique</w:t>
      </w:r>
      <w:r w:rsidRPr="00510CD7">
        <w:rPr>
          <w:rFonts w:asciiTheme="majorBidi" w:hAnsiTheme="majorBidi" w:cstheme="majorBidi"/>
        </w:rPr>
        <w:t xml:space="preserve">. Reiterating a manifesto </w:t>
      </w:r>
      <w:r w:rsidR="00C441C8">
        <w:rPr>
          <w:rFonts w:asciiTheme="majorBidi" w:hAnsiTheme="majorBidi" w:cstheme="majorBidi"/>
        </w:rPr>
        <w:t xml:space="preserve">issued </w:t>
      </w:r>
      <w:r w:rsidR="00C441C8" w:rsidRPr="00510CD7">
        <w:rPr>
          <w:rFonts w:asciiTheme="majorBidi" w:hAnsiTheme="majorBidi" w:cstheme="majorBidi"/>
        </w:rPr>
        <w:t xml:space="preserve">in the prior year </w:t>
      </w:r>
      <w:r w:rsidRPr="00510CD7">
        <w:rPr>
          <w:rFonts w:asciiTheme="majorBidi" w:hAnsiTheme="majorBidi" w:cstheme="majorBidi"/>
        </w:rPr>
        <w:t xml:space="preserve">by </w:t>
      </w:r>
      <w:proofErr w:type="spellStart"/>
      <w:r w:rsidRPr="00510CD7">
        <w:rPr>
          <w:rFonts w:asciiTheme="majorBidi" w:hAnsiTheme="majorBidi" w:cstheme="majorBidi"/>
        </w:rPr>
        <w:t>Hashed’s</w:t>
      </w:r>
      <w:proofErr w:type="spellEnd"/>
      <w:r w:rsidRPr="00510CD7">
        <w:rPr>
          <w:rFonts w:asciiTheme="majorBidi" w:hAnsiTheme="majorBidi" w:cstheme="majorBidi"/>
        </w:rPr>
        <w:t xml:space="preserve"> own </w:t>
      </w:r>
      <w:r w:rsidR="00A632B0">
        <w:rPr>
          <w:rFonts w:asciiTheme="majorBidi" w:hAnsiTheme="majorBidi" w:cstheme="majorBidi"/>
        </w:rPr>
        <w:t>“</w:t>
      </w:r>
      <w:r w:rsidRPr="00510CD7">
        <w:rPr>
          <w:rFonts w:asciiTheme="majorBidi" w:hAnsiTheme="majorBidi" w:cstheme="majorBidi"/>
        </w:rPr>
        <w:t>National Salvation Party,</w:t>
      </w:r>
      <w:r w:rsidR="00A632B0">
        <w:rPr>
          <w:rFonts w:asciiTheme="majorBidi" w:hAnsiTheme="majorBidi" w:cstheme="majorBidi"/>
        </w:rPr>
        <w:t>”</w:t>
      </w:r>
      <w:r w:rsidRPr="00510CD7">
        <w:rPr>
          <w:rFonts w:asciiTheme="majorBidi" w:hAnsiTheme="majorBidi" w:cstheme="majorBidi"/>
        </w:rPr>
        <w:t xml:space="preserve"> a precursor to the Houthis’ </w:t>
      </w:r>
      <w:r w:rsidR="00A632B0">
        <w:rPr>
          <w:rFonts w:asciiTheme="majorBidi" w:hAnsiTheme="majorBidi" w:cstheme="majorBidi"/>
        </w:rPr>
        <w:t>“</w:t>
      </w:r>
      <w:r w:rsidRPr="00510CD7">
        <w:rPr>
          <w:rFonts w:asciiTheme="majorBidi" w:hAnsiTheme="majorBidi" w:cstheme="majorBidi"/>
        </w:rPr>
        <w:t>government</w:t>
      </w:r>
      <w:r w:rsidR="00A632B0">
        <w:rPr>
          <w:rFonts w:asciiTheme="majorBidi" w:hAnsiTheme="majorBidi" w:cstheme="majorBidi"/>
        </w:rPr>
        <w:t>”</w:t>
      </w:r>
      <w:r w:rsidRPr="00510CD7">
        <w:rPr>
          <w:rFonts w:asciiTheme="majorBidi" w:hAnsiTheme="majorBidi" w:cstheme="majorBidi"/>
        </w:rPr>
        <w:t xml:space="preserve"> under the same name, </w:t>
      </w:r>
      <w:r w:rsidR="00C441C8">
        <w:rPr>
          <w:rFonts w:asciiTheme="majorBidi" w:hAnsiTheme="majorBidi" w:cstheme="majorBidi"/>
        </w:rPr>
        <w:t xml:space="preserve">released in collaboration </w:t>
      </w:r>
      <w:r w:rsidR="00C441C8" w:rsidRPr="00510CD7">
        <w:rPr>
          <w:rFonts w:asciiTheme="majorBidi" w:hAnsiTheme="majorBidi" w:cstheme="majorBidi"/>
        </w:rPr>
        <w:t>with a group called the Collective Revolutionary Leftist Flank</w:t>
      </w:r>
      <w:r w:rsidR="00C441C8">
        <w:rPr>
          <w:rFonts w:asciiTheme="majorBidi" w:hAnsiTheme="majorBidi" w:cstheme="majorBidi"/>
        </w:rPr>
        <w:t xml:space="preserve">, </w:t>
      </w:r>
      <w:r w:rsidRPr="00510CD7">
        <w:rPr>
          <w:rFonts w:asciiTheme="majorBidi" w:hAnsiTheme="majorBidi" w:cstheme="majorBidi"/>
        </w:rPr>
        <w:t>Hashed decried militarized interventions by Saudi Arabia, the United Arab Emirates and Kuwait, all of which were said to extend the power of The Quartet – the United States, Russia, the European Union and the United Nations – over affairs in the Middle East, especially in Palestine/Israel.</w:t>
      </w:r>
      <w:r w:rsidRPr="00510CD7">
        <w:rPr>
          <w:rStyle w:val="FootnoteReference"/>
          <w:rFonts w:asciiTheme="majorBidi" w:hAnsiTheme="majorBidi" w:cstheme="majorBidi"/>
        </w:rPr>
        <w:footnoteReference w:id="6"/>
      </w:r>
      <w:r w:rsidRPr="00510CD7">
        <w:rPr>
          <w:rFonts w:asciiTheme="majorBidi" w:hAnsiTheme="majorBidi" w:cstheme="majorBidi"/>
        </w:rPr>
        <w:t xml:space="preserve"> On May 20</w:t>
      </w:r>
      <w:r w:rsidRPr="00510CD7">
        <w:rPr>
          <w:rFonts w:asciiTheme="majorBidi" w:hAnsiTheme="majorBidi" w:cstheme="majorBidi"/>
          <w:vertAlign w:val="superscript"/>
        </w:rPr>
        <w:t>th</w:t>
      </w:r>
      <w:r w:rsidRPr="00510CD7">
        <w:rPr>
          <w:rFonts w:asciiTheme="majorBidi" w:hAnsiTheme="majorBidi" w:cstheme="majorBidi"/>
        </w:rPr>
        <w:t xml:space="preserve">, 2017, during anniversary celebrations for unification between North and South Yemen in 1990, Hashed and supporters assembled outside Yemen’s parliamentary buildings in Sanaa. Focusing on salary and pension distributions for state workers, demonstrators linked their protest to condemnation of a UN-sponsored </w:t>
      </w:r>
      <w:r>
        <w:rPr>
          <w:rFonts w:asciiTheme="majorBidi" w:hAnsiTheme="majorBidi" w:cstheme="majorBidi"/>
        </w:rPr>
        <w:t>conference</w:t>
      </w:r>
      <w:r w:rsidRPr="00510CD7">
        <w:rPr>
          <w:rFonts w:asciiTheme="majorBidi" w:hAnsiTheme="majorBidi" w:cstheme="majorBidi"/>
        </w:rPr>
        <w:t xml:space="preserve"> scheduled the following month</w:t>
      </w:r>
      <w:r>
        <w:rPr>
          <w:rFonts w:asciiTheme="majorBidi" w:hAnsiTheme="majorBidi" w:cstheme="majorBidi"/>
        </w:rPr>
        <w:t xml:space="preserve"> to help facilitate </w:t>
      </w:r>
      <w:r w:rsidR="00A632B0">
        <w:rPr>
          <w:rFonts w:asciiTheme="majorBidi" w:hAnsiTheme="majorBidi" w:cstheme="majorBidi"/>
        </w:rPr>
        <w:t>“</w:t>
      </w:r>
      <w:r>
        <w:rPr>
          <w:rFonts w:asciiTheme="majorBidi" w:hAnsiTheme="majorBidi" w:cstheme="majorBidi"/>
        </w:rPr>
        <w:t>national dialogue</w:t>
      </w:r>
      <w:r w:rsidR="0065283D">
        <w:rPr>
          <w:rFonts w:asciiTheme="majorBidi" w:hAnsiTheme="majorBidi" w:cstheme="majorBidi"/>
        </w:rPr>
        <w:t>.</w:t>
      </w:r>
      <w:r w:rsidR="00A632B0">
        <w:rPr>
          <w:rFonts w:asciiTheme="majorBidi" w:hAnsiTheme="majorBidi" w:cstheme="majorBidi"/>
        </w:rPr>
        <w:t>”</w:t>
      </w:r>
      <w:r w:rsidRPr="00510CD7">
        <w:rPr>
          <w:rStyle w:val="FootnoteReference"/>
          <w:rFonts w:asciiTheme="majorBidi" w:hAnsiTheme="majorBidi" w:cstheme="majorBidi"/>
        </w:rPr>
        <w:footnoteReference w:id="7"/>
      </w:r>
      <w:r w:rsidRPr="00510CD7">
        <w:rPr>
          <w:rFonts w:asciiTheme="majorBidi" w:hAnsiTheme="majorBidi" w:cstheme="majorBidi"/>
        </w:rPr>
        <w:t xml:space="preserve"> Their call for justice, even if a human rights issue, did not signal a constitutional crisis. Yemenis had the moral and political mechanisms for addressing the country’s problems themselves. </w:t>
      </w:r>
    </w:p>
    <w:p w14:paraId="71A7088F" w14:textId="7436A3DB" w:rsidR="00A94A2F" w:rsidRPr="00510CD7" w:rsidRDefault="00A94A2F" w:rsidP="0025014F">
      <w:pPr>
        <w:spacing w:line="480" w:lineRule="auto"/>
        <w:ind w:firstLine="720"/>
        <w:rPr>
          <w:rFonts w:asciiTheme="majorBidi" w:hAnsiTheme="majorBidi" w:cstheme="majorBidi"/>
        </w:rPr>
      </w:pPr>
      <w:r w:rsidRPr="00510CD7">
        <w:rPr>
          <w:rFonts w:asciiTheme="majorBidi" w:hAnsiTheme="majorBidi" w:cstheme="majorBidi"/>
        </w:rPr>
        <w:lastRenderedPageBreak/>
        <w:t xml:space="preserve">The </w:t>
      </w:r>
      <w:r w:rsidR="00CC0E7C">
        <w:rPr>
          <w:rFonts w:asciiTheme="majorBidi" w:hAnsiTheme="majorBidi" w:cstheme="majorBidi"/>
        </w:rPr>
        <w:t>dilemma</w:t>
      </w:r>
      <w:r w:rsidRPr="00510CD7">
        <w:rPr>
          <w:rFonts w:asciiTheme="majorBidi" w:hAnsiTheme="majorBidi" w:cstheme="majorBidi"/>
        </w:rPr>
        <w:t>, for May 20</w:t>
      </w:r>
      <w:r w:rsidRPr="00510CD7">
        <w:rPr>
          <w:rFonts w:asciiTheme="majorBidi" w:hAnsiTheme="majorBidi" w:cstheme="majorBidi"/>
          <w:vertAlign w:val="superscript"/>
        </w:rPr>
        <w:t>th</w:t>
      </w:r>
      <w:r w:rsidRPr="00510CD7">
        <w:rPr>
          <w:rFonts w:asciiTheme="majorBidi" w:hAnsiTheme="majorBidi" w:cstheme="majorBidi"/>
        </w:rPr>
        <w:t xml:space="preserve"> activists, was that, three months later, Houthi leaders continued to show no inclination to address their demands.</w:t>
      </w:r>
      <w:r w:rsidRPr="00510CD7">
        <w:rPr>
          <w:rStyle w:val="FootnoteReference"/>
          <w:rFonts w:asciiTheme="majorBidi" w:hAnsiTheme="majorBidi" w:cstheme="majorBidi"/>
        </w:rPr>
        <w:footnoteReference w:id="8"/>
      </w:r>
      <w:r w:rsidRPr="00510CD7">
        <w:rPr>
          <w:rFonts w:asciiTheme="majorBidi" w:hAnsiTheme="majorBidi" w:cstheme="majorBidi"/>
        </w:rPr>
        <w:t xml:space="preserve"> New tactics were needed, ones that could build solidarity around political</w:t>
      </w:r>
      <w:r>
        <w:rPr>
          <w:rFonts w:asciiTheme="majorBidi" w:hAnsiTheme="majorBidi" w:cstheme="majorBidi"/>
        </w:rPr>
        <w:t xml:space="preserve"> commitments holding</w:t>
      </w:r>
      <w:r w:rsidRPr="00510CD7">
        <w:rPr>
          <w:rFonts w:asciiTheme="majorBidi" w:hAnsiTheme="majorBidi" w:cstheme="majorBidi"/>
        </w:rPr>
        <w:t xml:space="preserve"> the Houthi state </w:t>
      </w:r>
      <w:r>
        <w:rPr>
          <w:rFonts w:asciiTheme="majorBidi" w:hAnsiTheme="majorBidi" w:cstheme="majorBidi"/>
        </w:rPr>
        <w:t>to account</w:t>
      </w:r>
      <w:r w:rsidRPr="00510CD7">
        <w:rPr>
          <w:rFonts w:asciiTheme="majorBidi" w:hAnsiTheme="majorBidi" w:cstheme="majorBidi"/>
        </w:rPr>
        <w:t>. The movement’s focus on national unity, in particular, needed adjustment given the way in which Houthi leaders could turn this appeal against critics on the pretext of safeguarding Yemeni citizens. It was at this point that, on August 15, 2017, Ahmed Hashed began his hunger strike.</w:t>
      </w:r>
    </w:p>
    <w:p w14:paraId="62389705" w14:textId="46FA578D" w:rsidR="00A94A2F" w:rsidRPr="00510CD7" w:rsidRDefault="00A94A2F" w:rsidP="0025014F">
      <w:pPr>
        <w:spacing w:line="480" w:lineRule="auto"/>
        <w:ind w:firstLine="720"/>
        <w:rPr>
          <w:rFonts w:asciiTheme="majorBidi" w:hAnsiTheme="majorBidi" w:cstheme="majorBidi"/>
        </w:rPr>
      </w:pPr>
      <w:r w:rsidRPr="00510CD7">
        <w:rPr>
          <w:rFonts w:asciiTheme="majorBidi" w:hAnsiTheme="majorBidi" w:cstheme="majorBidi"/>
        </w:rPr>
        <w:t>The use of hunger strikes by political activists in the Arab world has had a venerable history. For May 20</w:t>
      </w:r>
      <w:r w:rsidRPr="00510CD7">
        <w:rPr>
          <w:rFonts w:asciiTheme="majorBidi" w:hAnsiTheme="majorBidi" w:cstheme="majorBidi"/>
          <w:vertAlign w:val="superscript"/>
        </w:rPr>
        <w:t>th</w:t>
      </w:r>
      <w:r w:rsidRPr="00510CD7">
        <w:rPr>
          <w:rFonts w:asciiTheme="majorBidi" w:hAnsiTheme="majorBidi" w:cstheme="majorBidi"/>
        </w:rPr>
        <w:t xml:space="preserve"> activists as well as other Yemenis who have employed this form of protest, its anchoring in </w:t>
      </w:r>
      <w:r>
        <w:rPr>
          <w:rFonts w:asciiTheme="majorBidi" w:hAnsiTheme="majorBidi" w:cstheme="majorBidi"/>
        </w:rPr>
        <w:t>anti-colonial struggles led by Arab</w:t>
      </w:r>
      <w:r w:rsidRPr="00510CD7">
        <w:rPr>
          <w:rFonts w:asciiTheme="majorBidi" w:hAnsiTheme="majorBidi" w:cstheme="majorBidi"/>
        </w:rPr>
        <w:t xml:space="preserve"> socialist</w:t>
      </w:r>
      <w:r>
        <w:rPr>
          <w:rFonts w:asciiTheme="majorBidi" w:hAnsiTheme="majorBidi" w:cstheme="majorBidi"/>
        </w:rPr>
        <w:t xml:space="preserve">s </w:t>
      </w:r>
      <w:r w:rsidRPr="00510CD7">
        <w:rPr>
          <w:rFonts w:asciiTheme="majorBidi" w:hAnsiTheme="majorBidi" w:cstheme="majorBidi"/>
        </w:rPr>
        <w:t xml:space="preserve">has been especially important. Palestinians’ </w:t>
      </w:r>
      <w:r w:rsidR="00A632B0">
        <w:rPr>
          <w:rFonts w:asciiTheme="majorBidi" w:hAnsiTheme="majorBidi" w:cstheme="majorBidi"/>
        </w:rPr>
        <w:t>“</w:t>
      </w:r>
      <w:r w:rsidRPr="00510CD7">
        <w:rPr>
          <w:rFonts w:asciiTheme="majorBidi" w:hAnsiTheme="majorBidi" w:cstheme="majorBidi"/>
        </w:rPr>
        <w:t>Battle of the Empty Stomachs,</w:t>
      </w:r>
      <w:r w:rsidR="00A632B0">
        <w:rPr>
          <w:rFonts w:asciiTheme="majorBidi" w:hAnsiTheme="majorBidi" w:cstheme="majorBidi"/>
        </w:rPr>
        <w:t>”</w:t>
      </w:r>
      <w:r w:rsidRPr="00510CD7">
        <w:rPr>
          <w:rFonts w:asciiTheme="majorBidi" w:hAnsiTheme="majorBidi" w:cstheme="majorBidi"/>
        </w:rPr>
        <w:t xml:space="preserve"> launched by the Popular Front for the Liberation of Palestine </w:t>
      </w:r>
      <w:r>
        <w:rPr>
          <w:rFonts w:asciiTheme="majorBidi" w:hAnsiTheme="majorBidi" w:cstheme="majorBidi"/>
        </w:rPr>
        <w:t>from</w:t>
      </w:r>
      <w:r w:rsidRPr="00510CD7">
        <w:rPr>
          <w:rFonts w:asciiTheme="majorBidi" w:hAnsiTheme="majorBidi" w:cstheme="majorBidi"/>
        </w:rPr>
        <w:t xml:space="preserve"> Israel’s prisons in 1976, would become a rallying cry for May 20</w:t>
      </w:r>
      <w:r w:rsidRPr="00510CD7">
        <w:rPr>
          <w:rFonts w:asciiTheme="majorBidi" w:hAnsiTheme="majorBidi" w:cstheme="majorBidi"/>
          <w:vertAlign w:val="superscript"/>
        </w:rPr>
        <w:t>th</w:t>
      </w:r>
      <w:r w:rsidRPr="00510CD7">
        <w:rPr>
          <w:rFonts w:asciiTheme="majorBidi" w:hAnsiTheme="majorBidi" w:cstheme="majorBidi"/>
        </w:rPr>
        <w:t xml:space="preserve"> supporters of Hashed, some of whom began sympathetic hunger strikes a few months later. Socialists and communists fighting authoritarian regimes in the wake of British withdrawal from Egypt in 1948 had inaugurated the Arab world’s use of hunger strikes, lending pan-Arab solidarity to the protests. In the decades that followed, hunger strike campaigns became a tool for solidarity based less on ethnic or nationalist </w:t>
      </w:r>
      <w:r>
        <w:rPr>
          <w:rFonts w:asciiTheme="majorBidi" w:hAnsiTheme="majorBidi" w:cstheme="majorBidi"/>
        </w:rPr>
        <w:t>grounds</w:t>
      </w:r>
      <w:r w:rsidRPr="00510CD7">
        <w:rPr>
          <w:rFonts w:asciiTheme="majorBidi" w:hAnsiTheme="majorBidi" w:cstheme="majorBidi"/>
        </w:rPr>
        <w:t xml:space="preserve">, however, than on </w:t>
      </w:r>
      <w:r>
        <w:rPr>
          <w:rFonts w:asciiTheme="majorBidi" w:hAnsiTheme="majorBidi" w:cstheme="majorBidi"/>
        </w:rPr>
        <w:t>the ambition to uphold</w:t>
      </w:r>
      <w:r w:rsidRPr="00510CD7">
        <w:rPr>
          <w:rFonts w:asciiTheme="majorBidi" w:hAnsiTheme="majorBidi" w:cstheme="majorBidi"/>
        </w:rPr>
        <w:t xml:space="preserve"> universal </w:t>
      </w:r>
      <w:r>
        <w:rPr>
          <w:rFonts w:asciiTheme="majorBidi" w:hAnsiTheme="majorBidi" w:cstheme="majorBidi"/>
        </w:rPr>
        <w:t xml:space="preserve">principles of </w:t>
      </w:r>
      <w:r w:rsidRPr="00510CD7">
        <w:rPr>
          <w:rFonts w:asciiTheme="majorBidi" w:hAnsiTheme="majorBidi" w:cstheme="majorBidi"/>
        </w:rPr>
        <w:t xml:space="preserve">human rights, </w:t>
      </w:r>
      <w:r>
        <w:rPr>
          <w:rFonts w:asciiTheme="majorBidi" w:hAnsiTheme="majorBidi" w:cstheme="majorBidi"/>
        </w:rPr>
        <w:t xml:space="preserve">especially in the face of regional </w:t>
      </w:r>
      <w:r w:rsidRPr="00510CD7">
        <w:rPr>
          <w:rFonts w:asciiTheme="majorBidi" w:hAnsiTheme="majorBidi" w:cstheme="majorBidi"/>
        </w:rPr>
        <w:t xml:space="preserve">authoritarianism and neo-colonial </w:t>
      </w:r>
      <w:r>
        <w:rPr>
          <w:rFonts w:asciiTheme="majorBidi" w:hAnsiTheme="majorBidi" w:cstheme="majorBidi"/>
        </w:rPr>
        <w:t xml:space="preserve">threats from </w:t>
      </w:r>
      <w:r w:rsidRPr="00510CD7">
        <w:rPr>
          <w:rFonts w:asciiTheme="majorBidi" w:hAnsiTheme="majorBidi" w:cstheme="majorBidi"/>
        </w:rPr>
        <w:t xml:space="preserve">Western powers. Strikes included Arab-Americans protesting Israeli land annexation in the 1960s, Western Sahara activists protesting Morocco’s territorial annexation in 1975, Iranian migrants contesting their incarceration in the United States following the Iranian </w:t>
      </w:r>
      <w:r w:rsidRPr="00510CD7">
        <w:rPr>
          <w:rFonts w:asciiTheme="majorBidi" w:hAnsiTheme="majorBidi" w:cstheme="majorBidi"/>
        </w:rPr>
        <w:lastRenderedPageBreak/>
        <w:t>Revolution of 1979, Turkish prisoners in 1996 and during the 2000s, incarcerated Muslims in Guantanamo Bay beginning in 2002, and a host of other groups and movements across North Africa and the Middle East following the Arab revolutions beginning in 2011.</w:t>
      </w:r>
      <w:r w:rsidRPr="00510CD7">
        <w:rPr>
          <w:rStyle w:val="FootnoteReference"/>
          <w:rFonts w:asciiTheme="majorBidi" w:hAnsiTheme="majorBidi" w:cstheme="majorBidi"/>
        </w:rPr>
        <w:footnoteReference w:id="9"/>
      </w:r>
      <w:r w:rsidRPr="00510CD7">
        <w:rPr>
          <w:rFonts w:asciiTheme="majorBidi" w:hAnsiTheme="majorBidi" w:cstheme="majorBidi"/>
        </w:rPr>
        <w:t xml:space="preserve"> As anthropologist Susan </w:t>
      </w:r>
      <w:proofErr w:type="spellStart"/>
      <w:r w:rsidRPr="00510CD7">
        <w:rPr>
          <w:rFonts w:asciiTheme="majorBidi" w:hAnsiTheme="majorBidi" w:cstheme="majorBidi"/>
        </w:rPr>
        <w:t>Slyomoviks</w:t>
      </w:r>
      <w:proofErr w:type="spellEnd"/>
      <w:r w:rsidRPr="00510CD7">
        <w:rPr>
          <w:rFonts w:asciiTheme="majorBidi" w:hAnsiTheme="majorBidi" w:cstheme="majorBidi"/>
        </w:rPr>
        <w:t xml:space="preserve"> </w:t>
      </w:r>
      <w:r w:rsidRPr="00510CD7">
        <w:rPr>
          <w:rFonts w:asciiTheme="majorBidi" w:hAnsiTheme="majorBidi" w:cstheme="majorBidi"/>
        </w:rPr>
        <w:fldChar w:fldCharType="begin"/>
      </w:r>
      <w:r w:rsidRPr="00510CD7">
        <w:rPr>
          <w:rFonts w:asciiTheme="majorBidi" w:hAnsiTheme="majorBidi" w:cstheme="majorBidi"/>
        </w:rPr>
        <w:instrText xml:space="preserve"> ADDIN EN.CITE &lt;EndNote&gt;&lt;Cite ExcludeAuth="1"&gt;&lt;Author&gt;Slyomovics&lt;/Author&gt;&lt;Year&gt;2005&lt;/Year&gt;&lt;RecNum&gt;5107&lt;/RecNum&gt;&lt;DisplayText&gt;(2005)&lt;/DisplayText&gt;&lt;record&gt;&lt;rec-number&gt;5107&lt;/rec-number&gt;&lt;foreign-keys&gt;&lt;key app="EN" db-id="5t5ddavs8wazvpexpd9pt05e0dax2taddfx2" timestamp="1576781951"&gt;5107&lt;/key&gt;&lt;/foreign-keys&gt;&lt;ref-type name="Book"&gt;6&lt;/ref-type&gt;&lt;contributors&gt;&lt;authors&gt;&lt;author&gt;Slyomovics, Susan&lt;/author&gt;&lt;/authors&gt;&lt;/contributors&gt;&lt;titles&gt;&lt;title&gt;The Performance of Human Rights in Morocco&lt;/title&gt;&lt;/titles&gt;&lt;keywords&gt;&lt;keyword&gt;ARLTR,ARPTC,PLT,PRF,UNR&lt;/keyword&gt;&lt;/keywords&gt;&lt;dates&gt;&lt;year&gt;2005&lt;/year&gt;&lt;/dates&gt;&lt;pub-location&gt;Philadelphia&lt;/pub-location&gt;&lt;publisher&gt;The University of Pennsylvania Press&lt;/publisher&gt;&lt;urls&gt;&lt;/urls&gt;&lt;/record&gt;&lt;/Cite&gt;&lt;/EndNote&gt;</w:instrText>
      </w:r>
      <w:r w:rsidRPr="00510CD7">
        <w:rPr>
          <w:rFonts w:asciiTheme="majorBidi" w:hAnsiTheme="majorBidi" w:cstheme="majorBidi"/>
        </w:rPr>
        <w:fldChar w:fldCharType="separate"/>
      </w:r>
      <w:r w:rsidRPr="00510CD7">
        <w:rPr>
          <w:rFonts w:asciiTheme="majorBidi" w:hAnsiTheme="majorBidi" w:cstheme="majorBidi"/>
          <w:noProof/>
        </w:rPr>
        <w:t>(2005</w:t>
      </w:r>
      <w:r w:rsidR="007D2FC9">
        <w:rPr>
          <w:rFonts w:asciiTheme="majorBidi" w:hAnsiTheme="majorBidi" w:cstheme="majorBidi"/>
          <w:noProof/>
        </w:rPr>
        <w:t>, 12,191-192</w:t>
      </w:r>
      <w:r w:rsidRPr="00510CD7">
        <w:rPr>
          <w:rFonts w:asciiTheme="majorBidi" w:hAnsiTheme="majorBidi" w:cstheme="majorBidi"/>
          <w:noProof/>
        </w:rPr>
        <w:t>)</w:t>
      </w:r>
      <w:r w:rsidRPr="00510CD7">
        <w:rPr>
          <w:rFonts w:asciiTheme="majorBidi" w:hAnsiTheme="majorBidi" w:cstheme="majorBidi"/>
        </w:rPr>
        <w:fldChar w:fldCharType="end"/>
      </w:r>
      <w:r w:rsidRPr="00510CD7">
        <w:rPr>
          <w:rFonts w:asciiTheme="majorBidi" w:hAnsiTheme="majorBidi" w:cstheme="majorBidi"/>
        </w:rPr>
        <w:t xml:space="preserve"> has noted, individuals and organizations involved in human rights campaigns in these regions drew upon principles of international law, human rights and social justice broadly writ as much as they did </w:t>
      </w:r>
      <w:r w:rsidR="007D2FC9">
        <w:rPr>
          <w:rFonts w:asciiTheme="majorBidi" w:hAnsiTheme="majorBidi" w:cstheme="majorBidi"/>
        </w:rPr>
        <w:t>conventional</w:t>
      </w:r>
      <w:r w:rsidR="007D2FC9" w:rsidRPr="00510CD7">
        <w:rPr>
          <w:rFonts w:asciiTheme="majorBidi" w:hAnsiTheme="majorBidi" w:cstheme="majorBidi"/>
        </w:rPr>
        <w:t xml:space="preserve"> </w:t>
      </w:r>
      <w:r w:rsidRPr="00510CD7">
        <w:rPr>
          <w:rFonts w:asciiTheme="majorBidi" w:hAnsiTheme="majorBidi" w:cstheme="majorBidi"/>
        </w:rPr>
        <w:t xml:space="preserve">Islamist vocabularies, indeed all the more so as their efforts reached international audiences. For Muslim hunger strikers and their supporters, early role models included </w:t>
      </w:r>
      <w:r w:rsidR="007D2FC9">
        <w:rPr>
          <w:rFonts w:asciiTheme="majorBidi" w:hAnsiTheme="majorBidi" w:cstheme="majorBidi"/>
        </w:rPr>
        <w:t>nineteenth</w:t>
      </w:r>
      <w:r w:rsidRPr="00510CD7">
        <w:rPr>
          <w:rFonts w:asciiTheme="majorBidi" w:hAnsiTheme="majorBidi" w:cstheme="majorBidi"/>
        </w:rPr>
        <w:t>-century female socialists in Russia as well as English suffragettes fighting against political and corporate abuse, Irish political prisoners struggling for republicanism beginning in the early 20</w:t>
      </w:r>
      <w:r w:rsidRPr="00510CD7">
        <w:rPr>
          <w:rFonts w:asciiTheme="majorBidi" w:hAnsiTheme="majorBidi" w:cstheme="majorBidi"/>
          <w:vertAlign w:val="superscript"/>
        </w:rPr>
        <w:t>th</w:t>
      </w:r>
      <w:r w:rsidRPr="00510CD7">
        <w:rPr>
          <w:rFonts w:asciiTheme="majorBidi" w:hAnsiTheme="majorBidi" w:cstheme="majorBidi"/>
        </w:rPr>
        <w:t xml:space="preserve">-century, and Mahatma Gandhi’s leadership in hunger strikes against British Raj from 1932 onward. </w:t>
      </w:r>
    </w:p>
    <w:p w14:paraId="258EA520" w14:textId="0CFD8462" w:rsidR="00A94A2F" w:rsidRPr="007C0219" w:rsidRDefault="00A94A2F" w:rsidP="007C0219">
      <w:pPr>
        <w:spacing w:line="480" w:lineRule="auto"/>
        <w:ind w:firstLine="720"/>
        <w:rPr>
          <w:rFonts w:asciiTheme="majorBidi" w:hAnsiTheme="majorBidi" w:cstheme="majorBidi"/>
          <w:lang w:val="x-none"/>
        </w:rPr>
      </w:pPr>
      <w:proofErr w:type="spellStart"/>
      <w:r w:rsidRPr="00510CD7">
        <w:rPr>
          <w:rFonts w:asciiTheme="majorBidi" w:hAnsiTheme="majorBidi" w:cstheme="majorBidi"/>
          <w:lang w:val="x-none"/>
        </w:rPr>
        <w:t>Hashed’s</w:t>
      </w:r>
      <w:proofErr w:type="spellEnd"/>
      <w:r w:rsidRPr="00510CD7">
        <w:rPr>
          <w:rFonts w:asciiTheme="majorBidi" w:hAnsiTheme="majorBidi" w:cstheme="majorBidi"/>
          <w:lang w:val="x-none"/>
        </w:rPr>
        <w:t xml:space="preserve"> decision to strike fit well not only with this transnational legacy. His actions also tapped Yemenis’ collective memory of their own hunger strike activists. Shortly after North Yemen </w:t>
      </w:r>
      <w:r>
        <w:rPr>
          <w:rFonts w:asciiTheme="majorBidi" w:hAnsiTheme="majorBidi" w:cstheme="majorBidi"/>
          <w:lang w:val="x-none"/>
        </w:rPr>
        <w:t>toppled</w:t>
      </w:r>
      <w:r w:rsidRPr="00510CD7">
        <w:rPr>
          <w:rFonts w:asciiTheme="majorBidi" w:hAnsiTheme="majorBidi" w:cstheme="majorBidi"/>
          <w:lang w:val="x-none"/>
        </w:rPr>
        <w:t xml:space="preserve"> the </w:t>
      </w:r>
      <w:r>
        <w:rPr>
          <w:rFonts w:asciiTheme="majorBidi" w:hAnsiTheme="majorBidi" w:cstheme="majorBidi"/>
          <w:lang w:val="x-none"/>
        </w:rPr>
        <w:t xml:space="preserve">venerable </w:t>
      </w:r>
      <w:r w:rsidRPr="00510CD7">
        <w:rPr>
          <w:rFonts w:asciiTheme="majorBidi" w:hAnsiTheme="majorBidi" w:cstheme="majorBidi"/>
          <w:lang w:val="x-none"/>
        </w:rPr>
        <w:t xml:space="preserve">Zaidi </w:t>
      </w:r>
      <w:proofErr w:type="spellStart"/>
      <w:r w:rsidRPr="00510CD7">
        <w:rPr>
          <w:rFonts w:asciiTheme="majorBidi" w:hAnsiTheme="majorBidi" w:cstheme="majorBidi"/>
          <w:lang w:val="x-none"/>
        </w:rPr>
        <w:t>Mutawakkilite</w:t>
      </w:r>
      <w:proofErr w:type="spellEnd"/>
      <w:r w:rsidRPr="00510CD7">
        <w:rPr>
          <w:rFonts w:asciiTheme="majorBidi" w:hAnsiTheme="majorBidi" w:cstheme="majorBidi"/>
          <w:lang w:val="x-none"/>
        </w:rPr>
        <w:t xml:space="preserve"> Imamate in 1962, southern Yemeni labor leaders, newly organized under the People’s Socialist Party formed in the same year, launched hunger strikes from Aden’s jails to protest deportation orders. After achieving independence from British rule in 1967, labor activists re-initiated the tactic, sometimes</w:t>
      </w:r>
      <w:r w:rsidR="007D2FC9">
        <w:rPr>
          <w:rFonts w:asciiTheme="majorBidi" w:hAnsiTheme="majorBidi" w:cstheme="majorBidi"/>
          <w:lang w:val="x-none"/>
        </w:rPr>
        <w:t>,</w:t>
      </w:r>
      <w:r w:rsidRPr="00510CD7">
        <w:rPr>
          <w:rFonts w:asciiTheme="majorBidi" w:hAnsiTheme="majorBidi" w:cstheme="majorBidi"/>
          <w:lang w:val="x-none"/>
        </w:rPr>
        <w:t xml:space="preserve"> though not always</w:t>
      </w:r>
      <w:r w:rsidR="007D2FC9">
        <w:rPr>
          <w:rFonts w:asciiTheme="majorBidi" w:hAnsiTheme="majorBidi" w:cstheme="majorBidi"/>
          <w:lang w:val="x-none"/>
        </w:rPr>
        <w:t>,</w:t>
      </w:r>
      <w:r w:rsidRPr="00510CD7">
        <w:rPr>
          <w:rFonts w:asciiTheme="majorBidi" w:hAnsiTheme="majorBidi" w:cstheme="majorBidi"/>
          <w:lang w:val="x-none"/>
        </w:rPr>
        <w:t xml:space="preserve"> from prison</w:t>
      </w:r>
      <w:r>
        <w:rPr>
          <w:rFonts w:asciiTheme="majorBidi" w:hAnsiTheme="majorBidi" w:cstheme="majorBidi"/>
          <w:lang w:val="x-none"/>
        </w:rPr>
        <w:t>.</w:t>
      </w:r>
      <w:r w:rsidRPr="00510CD7">
        <w:rPr>
          <w:rFonts w:asciiTheme="majorBidi" w:hAnsiTheme="majorBidi" w:cstheme="majorBidi"/>
          <w:lang w:val="x-none"/>
        </w:rPr>
        <w:t xml:space="preserve"> In April 2008, a </w:t>
      </w:r>
      <w:r w:rsidRPr="00510CD7">
        <w:rPr>
          <w:rFonts w:asciiTheme="majorBidi" w:hAnsiTheme="majorBidi" w:cstheme="majorBidi"/>
          <w:color w:val="000000" w:themeColor="text1"/>
        </w:rPr>
        <w:t xml:space="preserve">hunger strike was launched in </w:t>
      </w:r>
      <w:proofErr w:type="spellStart"/>
      <w:r w:rsidRPr="00510CD7">
        <w:rPr>
          <w:rFonts w:asciiTheme="majorBidi" w:hAnsiTheme="majorBidi" w:cstheme="majorBidi"/>
          <w:color w:val="000000" w:themeColor="text1"/>
        </w:rPr>
        <w:t>Hashed’s</w:t>
      </w:r>
      <w:proofErr w:type="spellEnd"/>
      <w:r w:rsidRPr="00510CD7">
        <w:rPr>
          <w:rFonts w:asciiTheme="majorBidi" w:hAnsiTheme="majorBidi" w:cstheme="majorBidi"/>
          <w:color w:val="000000" w:themeColor="text1"/>
        </w:rPr>
        <w:t xml:space="preserve"> own southern governorate of La</w:t>
      </w:r>
      <w:proofErr w:type="spellStart"/>
      <w:r w:rsidRPr="00510CD7">
        <w:rPr>
          <w:rFonts w:asciiTheme="majorBidi" w:hAnsiTheme="majorBidi" w:cstheme="majorBidi"/>
          <w:color w:val="000000" w:themeColor="text1"/>
          <w:lang w:val="x-none"/>
        </w:rPr>
        <w:t>h</w:t>
      </w:r>
      <w:r w:rsidRPr="00510CD7">
        <w:rPr>
          <w:rFonts w:asciiTheme="majorBidi" w:hAnsiTheme="majorBidi" w:cstheme="majorBidi"/>
          <w:color w:val="000000" w:themeColor="text1"/>
        </w:rPr>
        <w:t>ej</w:t>
      </w:r>
      <w:proofErr w:type="spellEnd"/>
      <w:r w:rsidRPr="00510CD7">
        <w:rPr>
          <w:rFonts w:asciiTheme="majorBidi" w:hAnsiTheme="majorBidi" w:cstheme="majorBidi"/>
          <w:color w:val="000000" w:themeColor="text1"/>
        </w:rPr>
        <w:t xml:space="preserve"> by thirty-four detainees protesting their incarceration at the </w:t>
      </w:r>
      <w:proofErr w:type="spellStart"/>
      <w:r w:rsidRPr="00510CD7">
        <w:rPr>
          <w:rFonts w:asciiTheme="majorBidi" w:hAnsiTheme="majorBidi" w:cstheme="majorBidi"/>
          <w:color w:val="000000" w:themeColor="text1"/>
          <w:lang w:val="x-none"/>
        </w:rPr>
        <w:t>S</w:t>
      </w:r>
      <w:r w:rsidRPr="00510CD7">
        <w:rPr>
          <w:rFonts w:asciiTheme="majorBidi" w:hAnsiTheme="majorBidi" w:cstheme="majorBidi"/>
          <w:color w:val="000000" w:themeColor="text1"/>
        </w:rPr>
        <w:t>abr</w:t>
      </w:r>
      <w:proofErr w:type="spellEnd"/>
      <w:r w:rsidRPr="00510CD7">
        <w:rPr>
          <w:rFonts w:asciiTheme="majorBidi" w:hAnsiTheme="majorBidi" w:cstheme="majorBidi"/>
          <w:color w:val="000000" w:themeColor="text1"/>
        </w:rPr>
        <w:t xml:space="preserve"> Central Prison.</w:t>
      </w:r>
      <w:r w:rsidRPr="00510CD7">
        <w:rPr>
          <w:rStyle w:val="FootnoteReference"/>
          <w:rFonts w:asciiTheme="majorBidi" w:hAnsiTheme="majorBidi" w:cstheme="majorBidi"/>
          <w:color w:val="000000" w:themeColor="text1"/>
        </w:rPr>
        <w:footnoteReference w:id="10"/>
      </w:r>
      <w:r w:rsidRPr="00510CD7">
        <w:rPr>
          <w:rFonts w:asciiTheme="majorBidi" w:hAnsiTheme="majorBidi" w:cstheme="majorBidi"/>
          <w:color w:val="000000" w:themeColor="text1"/>
        </w:rPr>
        <w:t xml:space="preserve"> </w:t>
      </w:r>
      <w:r w:rsidRPr="00510CD7">
        <w:rPr>
          <w:rFonts w:asciiTheme="majorBidi" w:hAnsiTheme="majorBidi" w:cstheme="majorBidi"/>
          <w:lang w:val="x-none"/>
        </w:rPr>
        <w:t xml:space="preserve">Two years later, roughly thirty journalists of southern Yemen’s most prominent daily, </w:t>
      </w:r>
      <w:r w:rsidRPr="00510CD7">
        <w:rPr>
          <w:rFonts w:asciiTheme="majorBidi" w:hAnsiTheme="majorBidi" w:cstheme="majorBidi"/>
          <w:i/>
          <w:iCs/>
          <w:lang w:val="x-none"/>
        </w:rPr>
        <w:t>Al-</w:t>
      </w:r>
      <w:proofErr w:type="spellStart"/>
      <w:r w:rsidRPr="00510CD7">
        <w:rPr>
          <w:rFonts w:asciiTheme="majorBidi" w:hAnsiTheme="majorBidi" w:cstheme="majorBidi"/>
          <w:i/>
          <w:iCs/>
          <w:lang w:val="x-none"/>
        </w:rPr>
        <w:t>Ayyam</w:t>
      </w:r>
      <w:proofErr w:type="spellEnd"/>
      <w:r w:rsidRPr="00510CD7">
        <w:rPr>
          <w:rFonts w:asciiTheme="majorBidi" w:hAnsiTheme="majorBidi" w:cstheme="majorBidi"/>
          <w:lang w:val="x-none"/>
        </w:rPr>
        <w:t xml:space="preserve">, took up hunger strikes to protest the orchestrated campaign of intimidation and disappearances by the </w:t>
      </w:r>
      <w:r w:rsidRPr="00510CD7">
        <w:rPr>
          <w:rFonts w:asciiTheme="majorBidi" w:hAnsiTheme="majorBidi" w:cstheme="majorBidi"/>
          <w:lang w:val="x-none"/>
        </w:rPr>
        <w:lastRenderedPageBreak/>
        <w:t xml:space="preserve">US and Saudi-backed regime of </w:t>
      </w:r>
      <w:proofErr w:type="spellStart"/>
      <w:r w:rsidRPr="00510CD7">
        <w:rPr>
          <w:rFonts w:asciiTheme="majorBidi" w:hAnsiTheme="majorBidi" w:cstheme="majorBidi"/>
          <w:lang w:val="x-none"/>
        </w:rPr>
        <w:t>ʿAli</w:t>
      </w:r>
      <w:proofErr w:type="spellEnd"/>
      <w:r w:rsidRPr="00510CD7">
        <w:rPr>
          <w:rFonts w:asciiTheme="majorBidi" w:hAnsiTheme="majorBidi" w:cstheme="majorBidi"/>
          <w:lang w:val="x-none"/>
        </w:rPr>
        <w:t xml:space="preserve"> </w:t>
      </w:r>
      <w:proofErr w:type="spellStart"/>
      <w:r w:rsidRPr="00510CD7">
        <w:rPr>
          <w:rFonts w:asciiTheme="majorBidi" w:hAnsiTheme="majorBidi" w:cstheme="majorBidi"/>
          <w:lang w:val="x-none"/>
        </w:rPr>
        <w:t>ʿAbdullah</w:t>
      </w:r>
      <w:proofErr w:type="spellEnd"/>
      <w:r w:rsidRPr="00510CD7">
        <w:rPr>
          <w:rFonts w:asciiTheme="majorBidi" w:hAnsiTheme="majorBidi" w:cstheme="majorBidi"/>
          <w:lang w:val="x-none"/>
        </w:rPr>
        <w:t xml:space="preserve"> Saleh.</w:t>
      </w:r>
      <w:r w:rsidRPr="00510CD7">
        <w:rPr>
          <w:rStyle w:val="FootnoteReference"/>
          <w:rFonts w:asciiTheme="majorBidi" w:hAnsiTheme="majorBidi" w:cstheme="majorBidi"/>
          <w:lang w:val="x-none"/>
        </w:rPr>
        <w:footnoteReference w:id="11"/>
      </w:r>
      <w:r w:rsidRPr="00510CD7">
        <w:rPr>
          <w:rStyle w:val="FootnoteReference"/>
          <w:rFonts w:asciiTheme="majorBidi" w:hAnsiTheme="majorBidi" w:cstheme="majorBidi"/>
          <w:lang w:val="x-none"/>
        </w:rPr>
        <w:t xml:space="preserve"> </w:t>
      </w:r>
      <w:r w:rsidRPr="00510CD7">
        <w:rPr>
          <w:rFonts w:asciiTheme="majorBidi" w:hAnsiTheme="majorBidi" w:cstheme="majorBidi"/>
          <w:lang w:val="x-none"/>
        </w:rPr>
        <w:t xml:space="preserve">Hunger strikes by scores of detainees in Mukalla, in the eastern governorate of Hadramawt, followed that spring along with protests and killings across the country on a newly announced </w:t>
      </w:r>
      <w:r w:rsidR="00A632B0">
        <w:rPr>
          <w:rFonts w:asciiTheme="majorBidi" w:hAnsiTheme="majorBidi" w:cstheme="majorBidi"/>
          <w:lang w:val="x-none"/>
        </w:rPr>
        <w:t>“</w:t>
      </w:r>
      <w:r w:rsidRPr="00510CD7">
        <w:rPr>
          <w:rFonts w:asciiTheme="majorBidi" w:hAnsiTheme="majorBidi" w:cstheme="majorBidi"/>
          <w:lang w:val="x-none"/>
        </w:rPr>
        <w:t>Detainee Day.</w:t>
      </w:r>
      <w:r w:rsidR="00A632B0">
        <w:rPr>
          <w:rFonts w:asciiTheme="majorBidi" w:hAnsiTheme="majorBidi" w:cstheme="majorBidi"/>
          <w:lang w:val="x-none"/>
        </w:rPr>
        <w:t>”</w:t>
      </w:r>
      <w:r w:rsidRPr="00510CD7">
        <w:rPr>
          <w:rStyle w:val="FootnoteReference"/>
          <w:rFonts w:asciiTheme="majorBidi" w:hAnsiTheme="majorBidi" w:cstheme="majorBidi"/>
          <w:lang w:val="x-none"/>
        </w:rPr>
        <w:footnoteReference w:id="12"/>
      </w:r>
      <w:r w:rsidRPr="00510CD7">
        <w:rPr>
          <w:rFonts w:asciiTheme="majorBidi" w:hAnsiTheme="majorBidi" w:cstheme="majorBidi"/>
          <w:lang w:val="x-none"/>
        </w:rPr>
        <w:t xml:space="preserve"> Northern Yemen’s first recorded modern hunger strike occurred around the same time, in April 2010, this one by Hashed himself as leading member of Yemen’s Commission on Human Rights and Freedom; scores of his supporters would follow with a collective strike in July</w:t>
      </w:r>
      <w:r w:rsidRPr="00510CD7">
        <w:rPr>
          <w:rFonts w:asciiTheme="majorBidi" w:hAnsiTheme="majorBidi" w:cstheme="majorBidi"/>
        </w:rPr>
        <w:t xml:space="preserve">. Detainees in </w:t>
      </w:r>
      <w:r>
        <w:rPr>
          <w:rFonts w:asciiTheme="majorBidi" w:hAnsiTheme="majorBidi" w:cstheme="majorBidi"/>
        </w:rPr>
        <w:t xml:space="preserve">several </w:t>
      </w:r>
      <w:r w:rsidRPr="00510CD7">
        <w:rPr>
          <w:rFonts w:asciiTheme="majorBidi" w:hAnsiTheme="majorBidi" w:cstheme="majorBidi"/>
        </w:rPr>
        <w:t xml:space="preserve">northern Yemen jails would initiate their own strikes the following spring, approximately a year after mass demonstrations during Yemen’s </w:t>
      </w:r>
      <w:r w:rsidR="00A632B0">
        <w:rPr>
          <w:rFonts w:asciiTheme="majorBidi" w:hAnsiTheme="majorBidi" w:cstheme="majorBidi"/>
        </w:rPr>
        <w:t>“</w:t>
      </w:r>
      <w:r w:rsidRPr="00510CD7">
        <w:rPr>
          <w:rFonts w:asciiTheme="majorBidi" w:hAnsiTheme="majorBidi" w:cstheme="majorBidi"/>
        </w:rPr>
        <w:t>Arab Revolution</w:t>
      </w:r>
      <w:r w:rsidR="00A632B0">
        <w:rPr>
          <w:rFonts w:asciiTheme="majorBidi" w:hAnsiTheme="majorBidi" w:cstheme="majorBidi"/>
        </w:rPr>
        <w:t>”</w:t>
      </w:r>
      <w:r w:rsidRPr="00510CD7">
        <w:rPr>
          <w:rFonts w:asciiTheme="majorBidi" w:hAnsiTheme="majorBidi" w:cstheme="majorBidi"/>
        </w:rPr>
        <w:t xml:space="preserve"> in early 2011</w:t>
      </w:r>
      <w:r w:rsidRPr="00510CD7">
        <w:rPr>
          <w:rFonts w:asciiTheme="majorBidi" w:hAnsiTheme="majorBidi" w:cstheme="majorBidi"/>
          <w:lang w:val="x-none"/>
        </w:rPr>
        <w:t>. The number of prison strikes would escalate dramatically in the wake of the May 20th movement’s protests in 2017.</w:t>
      </w:r>
      <w:r w:rsidRPr="00510CD7">
        <w:rPr>
          <w:rStyle w:val="FootnoteReference"/>
          <w:rFonts w:asciiTheme="majorBidi" w:hAnsiTheme="majorBidi" w:cstheme="majorBidi"/>
          <w:lang w:val="x-none"/>
        </w:rPr>
        <w:footnoteReference w:id="13"/>
      </w:r>
      <w:r w:rsidRPr="00510CD7">
        <w:rPr>
          <w:rFonts w:asciiTheme="majorBidi" w:hAnsiTheme="majorBidi" w:cstheme="majorBidi"/>
          <w:lang w:val="x-none"/>
        </w:rPr>
        <w:t xml:space="preserve"> However diverse the causes and tactics employed by strikers and their supporters, the coordinated and willful use of self-starvation – to continue, in most cases, until demands were met or else death – underscored the costs of what Achille </w:t>
      </w:r>
      <w:proofErr w:type="spellStart"/>
      <w:r w:rsidRPr="00510CD7">
        <w:rPr>
          <w:rFonts w:asciiTheme="majorBidi" w:hAnsiTheme="majorBidi" w:cstheme="majorBidi"/>
          <w:lang w:val="x-none"/>
        </w:rPr>
        <w:t>Mbemb</w:t>
      </w:r>
      <w:r w:rsidR="00806567">
        <w:rPr>
          <w:rFonts w:asciiTheme="majorBidi" w:hAnsiTheme="majorBidi" w:cstheme="majorBidi"/>
          <w:lang w:val="x-none"/>
        </w:rPr>
        <w:t>é</w:t>
      </w:r>
      <w:proofErr w:type="spellEnd"/>
      <w:r w:rsidRPr="00510CD7">
        <w:rPr>
          <w:rFonts w:asciiTheme="majorBidi" w:hAnsiTheme="majorBidi" w:cstheme="majorBidi"/>
          <w:lang w:val="x-none"/>
        </w:rPr>
        <w:t xml:space="preserve"> </w:t>
      </w:r>
      <w:r w:rsidRPr="00510CD7">
        <w:rPr>
          <w:rFonts w:asciiTheme="majorBidi" w:hAnsiTheme="majorBidi" w:cstheme="majorBidi"/>
          <w:lang w:val="x-none"/>
        </w:rPr>
        <w:fldChar w:fldCharType="begin"/>
      </w:r>
      <w:r w:rsidRPr="00510CD7">
        <w:rPr>
          <w:rFonts w:asciiTheme="majorBidi" w:hAnsiTheme="majorBidi" w:cstheme="majorBidi"/>
          <w:lang w:val="x-none"/>
        </w:rPr>
        <w:instrText xml:space="preserve"> ADDIN EN.CITE &lt;EndNote&gt;&lt;Cite ExcludeAuth="1"&gt;&lt;Author&gt;Mbembe&lt;/Author&gt;&lt;Year&gt;2003 [2019]&lt;/Year&gt;&lt;RecNum&gt;9105&lt;/RecNum&gt;&lt;DisplayText&gt;(2003 [2019])&lt;/DisplayText&gt;&lt;record&gt;&lt;rec-number&gt;9105&lt;/rec-number&gt;&lt;foreign-keys&gt;&lt;key app="EN" db-id="5t5ddavs8wazvpexpd9pt05e0dax2taddfx2" timestamp="1579245801"&gt;9105&lt;/key&gt;&lt;/foreign-keys&gt;&lt;ref-type name="Book"&gt;6&lt;/ref-type&gt;&lt;contributors&gt;&lt;authors&gt;&lt;author&gt;Mbembe, Achille&lt;/author&gt;&lt;/authors&gt;&lt;subsidiary-authors&gt;&lt;author&gt;Steven Corcoran&lt;/author&gt;&lt;/subsidiary-authors&gt;&lt;/contributors&gt;&lt;titles&gt;&lt;title&gt;Necropolitics&lt;/title&gt;&lt;/titles&gt;&lt;keywords&gt;&lt;keyword&gt;HNG,CPM,PLT,EMB,TRR,LBR&lt;/keyword&gt;&lt;/keywords&gt;&lt;dates&gt;&lt;year&gt;2003 [2019]&lt;/year&gt;&lt;/dates&gt;&lt;pub-location&gt;London&lt;/pub-location&gt;&lt;publisher&gt;Duke University Press&lt;/publisher&gt;&lt;urls&gt;&lt;/urls&gt;&lt;/record&gt;&lt;/Cite&gt;&lt;/EndNote&gt;</w:instrText>
      </w:r>
      <w:r w:rsidRPr="00510CD7">
        <w:rPr>
          <w:rFonts w:asciiTheme="majorBidi" w:hAnsiTheme="majorBidi" w:cstheme="majorBidi"/>
          <w:lang w:val="x-none"/>
        </w:rPr>
        <w:fldChar w:fldCharType="separate"/>
      </w:r>
      <w:r w:rsidRPr="00510CD7">
        <w:rPr>
          <w:rFonts w:asciiTheme="majorBidi" w:hAnsiTheme="majorBidi" w:cstheme="majorBidi"/>
          <w:noProof/>
          <w:lang w:val="x-none"/>
        </w:rPr>
        <w:t>(2003 [2019])</w:t>
      </w:r>
      <w:r w:rsidRPr="00510CD7">
        <w:rPr>
          <w:rFonts w:asciiTheme="majorBidi" w:hAnsiTheme="majorBidi" w:cstheme="majorBidi"/>
          <w:lang w:val="x-none"/>
        </w:rPr>
        <w:fldChar w:fldCharType="end"/>
      </w:r>
      <w:r w:rsidRPr="00510CD7">
        <w:rPr>
          <w:rFonts w:asciiTheme="majorBidi" w:hAnsiTheme="majorBidi" w:cstheme="majorBidi"/>
          <w:lang w:val="x-none"/>
        </w:rPr>
        <w:t xml:space="preserve"> has called </w:t>
      </w:r>
      <w:r w:rsidR="00A632B0">
        <w:rPr>
          <w:rFonts w:asciiTheme="majorBidi" w:hAnsiTheme="majorBidi" w:cstheme="majorBidi"/>
          <w:lang w:val="x-none"/>
        </w:rPr>
        <w:t>“</w:t>
      </w:r>
      <w:proofErr w:type="spellStart"/>
      <w:r w:rsidRPr="00510CD7">
        <w:rPr>
          <w:rFonts w:asciiTheme="majorBidi" w:hAnsiTheme="majorBidi" w:cstheme="majorBidi"/>
          <w:lang w:val="x-none"/>
        </w:rPr>
        <w:t>necropolitics</w:t>
      </w:r>
      <w:proofErr w:type="spellEnd"/>
      <w:r w:rsidRPr="00510CD7">
        <w:rPr>
          <w:rFonts w:asciiTheme="majorBidi" w:hAnsiTheme="majorBidi" w:cstheme="majorBidi"/>
          <w:lang w:val="x-none"/>
        </w:rPr>
        <w:t>.</w:t>
      </w:r>
      <w:r w:rsidR="00A632B0">
        <w:rPr>
          <w:rFonts w:asciiTheme="majorBidi" w:hAnsiTheme="majorBidi" w:cstheme="majorBidi"/>
          <w:lang w:val="x-none"/>
        </w:rPr>
        <w:t>”</w:t>
      </w:r>
      <w:r w:rsidRPr="00510CD7">
        <w:rPr>
          <w:rFonts w:asciiTheme="majorBidi" w:hAnsiTheme="majorBidi" w:cstheme="majorBidi"/>
          <w:lang w:val="x-none"/>
        </w:rPr>
        <w:t xml:space="preserve"> In a world where some lives are valued more than others, whose political and economic structures depend upon, and help realize, the social insignificance of dying among certain communities and populations, taking death into one’s own hands could become, as </w:t>
      </w:r>
      <w:proofErr w:type="spellStart"/>
      <w:r w:rsidRPr="00510CD7">
        <w:rPr>
          <w:rFonts w:asciiTheme="majorBidi" w:hAnsiTheme="majorBidi" w:cstheme="majorBidi"/>
          <w:lang w:val="x-none"/>
        </w:rPr>
        <w:t>Mbembe</w:t>
      </w:r>
      <w:proofErr w:type="spellEnd"/>
      <w:r w:rsidRPr="00510CD7">
        <w:rPr>
          <w:rFonts w:asciiTheme="majorBidi" w:hAnsiTheme="majorBidi" w:cstheme="majorBidi"/>
          <w:lang w:val="x-none"/>
        </w:rPr>
        <w:t xml:space="preserve"> </w:t>
      </w:r>
      <w:r w:rsidRPr="007C0219">
        <w:rPr>
          <w:rFonts w:asciiTheme="majorBidi" w:hAnsiTheme="majorBidi" w:cstheme="majorBidi"/>
          <w:lang w:val="x-none"/>
        </w:rPr>
        <w:t>famously argued, one of the most effective ways to reject states’ claims to absolute sovereignty.</w:t>
      </w:r>
      <w:r w:rsidRPr="007C0219">
        <w:rPr>
          <w:rStyle w:val="FootnoteReference"/>
          <w:rFonts w:asciiTheme="majorBidi" w:hAnsiTheme="majorBidi" w:cstheme="majorBidi"/>
          <w:lang w:val="x-none"/>
        </w:rPr>
        <w:footnoteReference w:id="14"/>
      </w:r>
      <w:r w:rsidRPr="007C0219">
        <w:rPr>
          <w:rFonts w:asciiTheme="majorBidi" w:hAnsiTheme="majorBidi" w:cstheme="majorBidi"/>
          <w:lang w:val="x-none"/>
        </w:rPr>
        <w:t xml:space="preserve"> </w:t>
      </w:r>
      <w:r>
        <w:rPr>
          <w:rFonts w:asciiTheme="majorBidi" w:hAnsiTheme="majorBidi" w:cstheme="majorBidi"/>
          <w:lang w:val="x-none"/>
        </w:rPr>
        <w:t>As expressed by Yemeni hunger-striker Iman Saleh in 2021</w:t>
      </w:r>
      <w:r w:rsidR="00796995">
        <w:rPr>
          <w:rFonts w:asciiTheme="majorBidi" w:hAnsiTheme="majorBidi" w:cstheme="majorBidi"/>
        </w:rPr>
        <w:t>,</w:t>
      </w:r>
      <w:r>
        <w:rPr>
          <w:rFonts w:asciiTheme="majorBidi" w:hAnsiTheme="majorBidi" w:cstheme="majorBidi"/>
          <w:lang w:val="x-none"/>
        </w:rPr>
        <w:t xml:space="preserve"> </w:t>
      </w:r>
      <w:r w:rsidR="00A632B0">
        <w:rPr>
          <w:rFonts w:asciiTheme="majorBidi" w:hAnsiTheme="majorBidi" w:cstheme="majorBidi"/>
          <w:lang w:val="x-none"/>
        </w:rPr>
        <w:t>“</w:t>
      </w:r>
      <w:r w:rsidRPr="007C0219">
        <w:rPr>
          <w:rFonts w:asciiTheme="majorBidi" w:hAnsiTheme="majorBidi" w:cstheme="majorBidi"/>
          <w:color w:val="000000" w:themeColor="text1"/>
        </w:rPr>
        <w:t>I am starving, but I am not </w:t>
      </w:r>
      <w:r w:rsidRPr="007C0219">
        <w:rPr>
          <w:rFonts w:asciiTheme="majorBidi" w:hAnsiTheme="majorBidi" w:cstheme="majorBidi"/>
          <w:i/>
          <w:iCs/>
          <w:color w:val="000000" w:themeColor="text1"/>
        </w:rPr>
        <w:t>being</w:t>
      </w:r>
      <w:r w:rsidRPr="007C0219">
        <w:rPr>
          <w:rFonts w:asciiTheme="majorBidi" w:hAnsiTheme="majorBidi" w:cstheme="majorBidi"/>
          <w:color w:val="000000" w:themeColor="text1"/>
        </w:rPr>
        <w:t> starved. I am suffering, but I can </w:t>
      </w:r>
      <w:r w:rsidRPr="007C0219">
        <w:rPr>
          <w:rFonts w:asciiTheme="majorBidi" w:hAnsiTheme="majorBidi" w:cstheme="majorBidi"/>
          <w:i/>
          <w:iCs/>
          <w:color w:val="000000" w:themeColor="text1"/>
        </w:rPr>
        <w:t>choose</w:t>
      </w:r>
      <w:r w:rsidRPr="007C0219">
        <w:rPr>
          <w:rFonts w:asciiTheme="majorBidi" w:hAnsiTheme="majorBidi" w:cstheme="majorBidi"/>
          <w:color w:val="000000" w:themeColor="text1"/>
        </w:rPr>
        <w:t> to end that suffering.</w:t>
      </w:r>
      <w:r w:rsidR="00A632B0">
        <w:rPr>
          <w:rFonts w:asciiTheme="majorBidi" w:hAnsiTheme="majorBidi" w:cstheme="majorBidi"/>
          <w:color w:val="000000" w:themeColor="text1"/>
        </w:rPr>
        <w:t>”</w:t>
      </w:r>
      <w:r>
        <w:rPr>
          <w:rStyle w:val="FootnoteReference"/>
          <w:rFonts w:asciiTheme="majorBidi" w:hAnsiTheme="majorBidi" w:cstheme="majorBidi"/>
          <w:color w:val="000000" w:themeColor="text1"/>
        </w:rPr>
        <w:footnoteReference w:id="15"/>
      </w:r>
      <w:r w:rsidRPr="007C0219">
        <w:rPr>
          <w:rFonts w:asciiTheme="majorBidi" w:hAnsiTheme="majorBidi" w:cstheme="majorBidi"/>
          <w:color w:val="000000" w:themeColor="text1"/>
        </w:rPr>
        <w:t xml:space="preserve"> </w:t>
      </w:r>
      <w:r w:rsidRPr="00510CD7">
        <w:rPr>
          <w:rFonts w:asciiTheme="majorBidi" w:hAnsiTheme="majorBidi" w:cstheme="majorBidi"/>
          <w:lang w:val="x-none"/>
        </w:rPr>
        <w:t xml:space="preserve">Where </w:t>
      </w:r>
      <w:r w:rsidRPr="00510CD7">
        <w:rPr>
          <w:rFonts w:asciiTheme="majorBidi" w:hAnsiTheme="majorBidi" w:cstheme="majorBidi"/>
          <w:lang w:val="x-none"/>
        </w:rPr>
        <w:lastRenderedPageBreak/>
        <w:t>punishment of the most severe and ultimate kind could be wrested from those purportedly best suited to administer justice, the hunger strike could provide extraordinary ethical leverage to those otherwise considered powerless.</w:t>
      </w:r>
    </w:p>
    <w:p w14:paraId="08E81404" w14:textId="6176A0A3" w:rsidR="00A94A2F" w:rsidRPr="00510CD7" w:rsidRDefault="00A94A2F" w:rsidP="000A0887">
      <w:pPr>
        <w:spacing w:line="480" w:lineRule="auto"/>
        <w:ind w:firstLine="720"/>
        <w:rPr>
          <w:rFonts w:asciiTheme="majorBidi" w:hAnsiTheme="majorBidi" w:cstheme="majorBidi"/>
          <w:color w:val="000000"/>
        </w:rPr>
      </w:pPr>
      <w:r w:rsidRPr="00510CD7">
        <w:rPr>
          <w:rFonts w:asciiTheme="majorBidi" w:hAnsiTheme="majorBidi" w:cstheme="majorBidi"/>
          <w:lang w:val="x-none"/>
        </w:rPr>
        <w:t xml:space="preserve"> Scholarly studies of hunger strikes have a voluminous history. Much valuable work has been devoted to the ways in which prisoners, in particular, enact new forms of political agency as they confront racialized state power, whether in purportedly liberal democracies grappling with ongoing legacies of fascism and/or settler colonialism </w:t>
      </w:r>
      <w:r w:rsidR="00BE637F">
        <w:rPr>
          <w:rFonts w:asciiTheme="majorBidi" w:hAnsiTheme="majorBidi" w:cstheme="majorBidi"/>
        </w:rPr>
        <w:t>(</w:t>
      </w:r>
      <w:r w:rsidRPr="00510CD7">
        <w:rPr>
          <w:rFonts w:asciiTheme="majorBidi" w:hAnsiTheme="majorBidi" w:cstheme="majorBidi"/>
          <w:lang w:val="x-none"/>
        </w:rPr>
        <w:fldChar w:fldCharType="begin"/>
      </w:r>
      <w:r w:rsidRPr="00510CD7">
        <w:rPr>
          <w:rFonts w:asciiTheme="majorBidi" w:hAnsiTheme="majorBidi" w:cstheme="majorBidi"/>
          <w:lang w:val="x-none"/>
        </w:rPr>
        <w:instrText xml:space="preserve"> ADDIN EN.CITE &lt;EndNote&gt;&lt;Cite&gt;&lt;Author&gt;Beresford&lt;/Author&gt;&lt;Year&gt;1987&lt;/Year&gt;&lt;RecNum&gt;8956&lt;/RecNum&gt;&lt;DisplayText&gt;(Beresford 1987)&lt;/DisplayText&gt;&lt;record&gt;&lt;rec-number&gt;8956&lt;/rec-number&gt;&lt;foreign-keys&gt;&lt;key app="EN" db-id="5t5ddavs8wazvpexpd9pt05e0dax2taddfx2" timestamp="1576781977"&gt;8956&lt;/key&gt;&lt;/foreign-keys&gt;&lt;ref-type name="Book"&gt;6&lt;/ref-type&gt;&lt;contributors&gt;&lt;authors&gt;&lt;author&gt;Beresford, David&lt;/author&gt;&lt;/authors&gt;&lt;/contributors&gt;&lt;titles&gt;&lt;title&gt;Ten Men Dead: The Story of the 1981 Irish Hunger Strike&lt;/title&gt;&lt;/titles&gt;&lt;keywords&gt;&lt;keyword&gt;HNG,IRL,ERP,UNR&lt;/keyword&gt;&lt;/keywords&gt;&lt;dates&gt;&lt;year&gt;1987&lt;/year&gt;&lt;/dates&gt;&lt;pub-location&gt;New York&lt;/pub-location&gt;&lt;publisher&gt;Atlantic Monthly Press&lt;/publisher&gt;&lt;urls&gt;&lt;/urls&gt;&lt;/record&gt;&lt;/Cite&gt;&lt;/EndNote&gt;</w:instrText>
      </w:r>
      <w:r w:rsidRPr="00510CD7">
        <w:rPr>
          <w:rFonts w:asciiTheme="majorBidi" w:hAnsiTheme="majorBidi" w:cstheme="majorBidi"/>
          <w:lang w:val="x-none"/>
        </w:rPr>
        <w:fldChar w:fldCharType="separate"/>
      </w:r>
      <w:r w:rsidRPr="00510CD7">
        <w:rPr>
          <w:rFonts w:asciiTheme="majorBidi" w:hAnsiTheme="majorBidi" w:cstheme="majorBidi"/>
          <w:noProof/>
          <w:lang w:val="x-none"/>
        </w:rPr>
        <w:t>(Beresford 1987</w:t>
      </w:r>
      <w:r w:rsidRPr="00510CD7">
        <w:rPr>
          <w:rFonts w:asciiTheme="majorBidi" w:hAnsiTheme="majorBidi" w:cstheme="majorBidi"/>
          <w:lang w:val="x-none"/>
        </w:rPr>
        <w:fldChar w:fldCharType="end"/>
      </w:r>
      <w:r w:rsidRPr="00510CD7">
        <w:rPr>
          <w:rFonts w:asciiTheme="majorBidi" w:hAnsiTheme="majorBidi" w:cstheme="majorBidi"/>
          <w:lang w:val="x-none"/>
        </w:rPr>
        <w:t xml:space="preserve">; </w:t>
      </w:r>
      <w:r w:rsidRPr="00510CD7">
        <w:rPr>
          <w:rFonts w:asciiTheme="majorBidi" w:hAnsiTheme="majorBidi" w:cstheme="majorBidi"/>
          <w:lang w:val="x-none"/>
        </w:rPr>
        <w:fldChar w:fldCharType="begin"/>
      </w:r>
      <w:r w:rsidRPr="00510CD7">
        <w:rPr>
          <w:rFonts w:asciiTheme="majorBidi" w:hAnsiTheme="majorBidi" w:cstheme="majorBidi"/>
          <w:lang w:val="x-none"/>
        </w:rPr>
        <w:instrText xml:space="preserve"> ADDIN EN.CITE &lt;EndNote&gt;&lt;Cite&gt;&lt;Author&gt;Mulcahy&lt;/Author&gt;&lt;Year&gt;1995&lt;/Year&gt;&lt;RecNum&gt;8964&lt;/RecNum&gt;&lt;DisplayText&gt;(Mulcahy 1995)&lt;/DisplayText&gt;&lt;record&gt;&lt;rec-number&gt;8964&lt;/rec-number&gt;&lt;foreign-keys&gt;&lt;key app="EN" db-id="5t5ddavs8wazvpexpd9pt05e0dax2taddfx2" timestamp="1576781977"&gt;8964&lt;/key&gt;&lt;/foreign-keys&gt;&lt;ref-type name="Journal Article"&gt;17&lt;/ref-type&gt;&lt;contributors&gt;&lt;authors&gt;&lt;author&gt;Mulcahy, Aogan&lt;/author&gt;&lt;/authors&gt;&lt;/contributors&gt;&lt;titles&gt;&lt;title&gt;Claims-making and the Construction of Legitimacy: Press Coverage of the 1981 Northern Irish Hunger Strike&lt;/title&gt;&lt;secondary-title&gt;Social Problems&lt;/secondary-title&gt;&lt;/titles&gt;&lt;pages&gt;449-67&lt;/pages&gt;&lt;volume&gt;42&lt;/volume&gt;&lt;keywords&gt;&lt;keyword&gt;HNG,IRL,TRR,VLN,RHT,ERP,MDA&lt;/keyword&gt;&lt;/keywords&gt;&lt;dates&gt;&lt;year&gt;1995&lt;/year&gt;&lt;/dates&gt;&lt;urls&gt;&lt;/urls&gt;&lt;/record&gt;&lt;/Cite&gt;&lt;/EndNote&gt;</w:instrText>
      </w:r>
      <w:r w:rsidRPr="00510CD7">
        <w:rPr>
          <w:rFonts w:asciiTheme="majorBidi" w:hAnsiTheme="majorBidi" w:cstheme="majorBidi"/>
          <w:lang w:val="x-none"/>
        </w:rPr>
        <w:fldChar w:fldCharType="separate"/>
      </w:r>
      <w:r w:rsidRPr="00510CD7">
        <w:rPr>
          <w:rFonts w:asciiTheme="majorBidi" w:hAnsiTheme="majorBidi" w:cstheme="majorBidi"/>
          <w:noProof/>
          <w:lang w:val="x-none"/>
        </w:rPr>
        <w:t>Mulcahy 1995</w:t>
      </w:r>
      <w:r w:rsidRPr="00510CD7">
        <w:rPr>
          <w:rFonts w:asciiTheme="majorBidi" w:hAnsiTheme="majorBidi" w:cstheme="majorBidi"/>
          <w:lang w:val="x-none"/>
        </w:rPr>
        <w:fldChar w:fldCharType="end"/>
      </w:r>
      <w:r w:rsidRPr="00510CD7">
        <w:rPr>
          <w:rFonts w:asciiTheme="majorBidi" w:hAnsiTheme="majorBidi" w:cstheme="majorBidi"/>
          <w:lang w:val="x-none"/>
        </w:rPr>
        <w:t xml:space="preserve">; </w:t>
      </w:r>
      <w:r w:rsidRPr="00510CD7">
        <w:rPr>
          <w:rFonts w:asciiTheme="majorBidi" w:hAnsiTheme="majorBidi" w:cstheme="majorBidi"/>
          <w:lang w:val="x-none"/>
        </w:rPr>
        <w:fldChar w:fldCharType="begin"/>
      </w:r>
      <w:r w:rsidRPr="00510CD7">
        <w:rPr>
          <w:rFonts w:asciiTheme="majorBidi" w:hAnsiTheme="majorBidi" w:cstheme="majorBidi"/>
          <w:lang w:val="x-none"/>
        </w:rPr>
        <w:instrText xml:space="preserve"> ADDIN EN.CITE &lt;EndNote&gt;&lt;Cite&gt;&lt;Author&gt;Hopkins&lt;/Author&gt;&lt;Year&gt;2016&lt;/Year&gt;&lt;RecNum&gt;8932&lt;/RecNum&gt;&lt;DisplayText&gt;(Hopkins 2016)&lt;/DisplayText&gt;&lt;record&gt;&lt;rec-number&gt;8932&lt;/rec-number&gt;&lt;foreign-keys&gt;&lt;key app="EN" db-id="5t5ddavs8wazvpexpd9pt05e0dax2taddfx2" timestamp="1576781977"&gt;8932&lt;/key&gt;&lt;/foreign-keys&gt;&lt;ref-type name="Journal Article"&gt;17&lt;/ref-type&gt;&lt;contributors&gt;&lt;authors&gt;&lt;author&gt;Hopkins, Stephen&lt;/author&gt;&lt;/authors&gt;&lt;/contributors&gt;&lt;titles&gt;&lt;title&gt;‘Our Whole History has been Ruined!’ The 1981 Hunger Strike and the Politics of Republican Commemoration and Memory&lt;/title&gt;&lt;secondary-title&gt;Irish Political Studies&lt;/secondary-title&gt;&lt;/titles&gt;&lt;pages&gt;44-62&lt;/pages&gt;&lt;volume&gt;31&lt;/volume&gt;&lt;number&gt;1&lt;/number&gt;&lt;keywords&gt;&lt;keyword&gt;HNG,IRL,ERP,RTL,MMR,NTN,LBR&lt;/keyword&gt;&lt;/keywords&gt;&lt;dates&gt;&lt;year&gt;2016&lt;/year&gt;&lt;/dates&gt;&lt;urls&gt;&lt;/urls&gt;&lt;/record&gt;&lt;/Cite&gt;&lt;/EndNote&gt;</w:instrText>
      </w:r>
      <w:r w:rsidRPr="00510CD7">
        <w:rPr>
          <w:rFonts w:asciiTheme="majorBidi" w:hAnsiTheme="majorBidi" w:cstheme="majorBidi"/>
          <w:lang w:val="x-none"/>
        </w:rPr>
        <w:fldChar w:fldCharType="separate"/>
      </w:r>
      <w:r w:rsidRPr="00510CD7">
        <w:rPr>
          <w:rFonts w:asciiTheme="majorBidi" w:hAnsiTheme="majorBidi" w:cstheme="majorBidi"/>
          <w:noProof/>
          <w:lang w:val="x-none"/>
        </w:rPr>
        <w:t>Hopkins 2016</w:t>
      </w:r>
      <w:r w:rsidRPr="00510CD7">
        <w:rPr>
          <w:rFonts w:asciiTheme="majorBidi" w:hAnsiTheme="majorBidi" w:cstheme="majorBidi"/>
          <w:lang w:val="x-none"/>
        </w:rPr>
        <w:fldChar w:fldCharType="end"/>
      </w:r>
      <w:r w:rsidRPr="00510CD7">
        <w:rPr>
          <w:rFonts w:asciiTheme="majorBidi" w:hAnsiTheme="majorBidi" w:cstheme="majorBidi"/>
          <w:lang w:val="x-none"/>
        </w:rPr>
        <w:t xml:space="preserve">; </w:t>
      </w:r>
      <w:r w:rsidRPr="00510CD7">
        <w:rPr>
          <w:rFonts w:asciiTheme="majorBidi" w:hAnsiTheme="majorBidi" w:cstheme="majorBidi"/>
          <w:lang w:val="x-none"/>
        </w:rPr>
        <w:fldChar w:fldCharType="begin"/>
      </w:r>
      <w:r w:rsidRPr="00510CD7">
        <w:rPr>
          <w:rFonts w:asciiTheme="majorBidi" w:hAnsiTheme="majorBidi" w:cstheme="majorBidi"/>
          <w:lang w:val="x-none"/>
        </w:rPr>
        <w:instrText xml:space="preserve"> ADDIN EN.CITE &lt;EndNote&gt;&lt;Cite&gt;&lt;Author&gt;Earle&lt;/Author&gt;&lt;Year&gt;2015&lt;/Year&gt;&lt;RecNum&gt;8936&lt;/RecNum&gt;&lt;DisplayText&gt;(Earle 2015)&lt;/DisplayText&gt;&lt;record&gt;&lt;rec-number&gt;8936&lt;/rec-number&gt;&lt;foreign-keys&gt;&lt;key app="EN" db-id="5t5ddavs8wazvpexpd9pt05e0dax2taddfx2" timestamp="1576781977"&gt;8936&lt;/key&gt;&lt;/foreign-keys&gt;&lt;ref-type name="Journal Article"&gt;17&lt;/ref-type&gt;&lt;contributors&gt;&lt;authors&gt;&lt;author&gt;Earle, Chris S.&lt;/author&gt;&lt;/authors&gt;&lt;/contributors&gt;&lt;titles&gt;&lt;title&gt;Just Violence?: California&amp;apos;s Short Corridor Hunger Strikes and Arguments Over Prison Legitimacy&lt;/title&gt;&lt;secondary-title&gt;Argumentation and Advocacy&lt;/secondary-title&gt;&lt;/titles&gt;&lt;pages&gt;185-99&lt;/pages&gt;&lt;volume&gt;51&lt;/volume&gt;&lt;number&gt;3&lt;/number&gt;&lt;keywords&gt;&lt;keyword&gt;HNG,CLF,UNS,LBR&lt;/keyword&gt;&lt;/keywords&gt;&lt;dates&gt;&lt;year&gt;2015&lt;/year&gt;&lt;/dates&gt;&lt;urls&gt;&lt;/urls&gt;&lt;/record&gt;&lt;/Cite&gt;&lt;/EndNote&gt;</w:instrText>
      </w:r>
      <w:r w:rsidRPr="00510CD7">
        <w:rPr>
          <w:rFonts w:asciiTheme="majorBidi" w:hAnsiTheme="majorBidi" w:cstheme="majorBidi"/>
          <w:lang w:val="x-none"/>
        </w:rPr>
        <w:fldChar w:fldCharType="separate"/>
      </w:r>
      <w:r w:rsidRPr="00510CD7">
        <w:rPr>
          <w:rFonts w:asciiTheme="majorBidi" w:hAnsiTheme="majorBidi" w:cstheme="majorBidi"/>
          <w:noProof/>
          <w:lang w:val="x-none"/>
        </w:rPr>
        <w:t>Earle 2015</w:t>
      </w:r>
      <w:r w:rsidRPr="00510CD7">
        <w:rPr>
          <w:rFonts w:asciiTheme="majorBidi" w:hAnsiTheme="majorBidi" w:cstheme="majorBidi"/>
          <w:lang w:val="x-none"/>
        </w:rPr>
        <w:fldChar w:fldCharType="end"/>
      </w:r>
      <w:r w:rsidRPr="00510CD7">
        <w:rPr>
          <w:rFonts w:asciiTheme="majorBidi" w:hAnsiTheme="majorBidi" w:cstheme="majorBidi"/>
          <w:lang w:val="x-none"/>
        </w:rPr>
        <w:t xml:space="preserve">; </w:t>
      </w:r>
      <w:r w:rsidRPr="00510CD7">
        <w:rPr>
          <w:rFonts w:asciiTheme="majorBidi" w:hAnsiTheme="majorBidi" w:cstheme="majorBidi"/>
          <w:lang w:val="x-none"/>
        </w:rPr>
        <w:fldChar w:fldCharType="begin"/>
      </w:r>
      <w:r w:rsidRPr="00510CD7">
        <w:rPr>
          <w:rFonts w:asciiTheme="majorBidi" w:hAnsiTheme="majorBidi" w:cstheme="majorBidi"/>
          <w:lang w:val="x-none"/>
        </w:rPr>
        <w:instrText xml:space="preserve"> ADDIN EN.CITE &lt;EndNote&gt;&lt;Cite&gt;&lt;Author&gt;McGregor&lt;/Author&gt;&lt;Year&gt;2011&lt;/Year&gt;&lt;RecNum&gt;8938&lt;/RecNum&gt;&lt;DisplayText&gt;(McGregor 2011)&lt;/DisplayText&gt;&lt;record&gt;&lt;rec-number&gt;8938&lt;/rec-number&gt;&lt;foreign-keys&gt;&lt;key app="EN" db-id="5t5ddavs8wazvpexpd9pt05e0dax2taddfx2" timestamp="1576781977"&gt;8938&lt;/key&gt;&lt;/foreign-keys&gt;&lt;ref-type name="Journal Article"&gt;17&lt;/ref-type&gt;&lt;contributors&gt;&lt;authors&gt;&lt;author&gt;McGregor, JoAnn&lt;/author&gt;&lt;/authors&gt;&lt;/contributors&gt;&lt;titles&gt;&lt;title&gt;Contestations and Consequences of Deportability: Hunger Strikes and the Political Agency of Noncitizens&lt;/title&gt;&lt;secondary-title&gt;Citizenship Studies&lt;/secondary-title&gt;&lt;/titles&gt;&lt;pages&gt;597-611&lt;/pages&gt;&lt;volume&gt;15&lt;/volume&gt;&lt;number&gt;5&lt;/number&gt;&lt;keywords&gt;&lt;keyword&gt;HNG,MGR,BRT,ZMB,LBR&lt;/keyword&gt;&lt;/keywords&gt;&lt;dates&gt;&lt;year&gt;2011&lt;/year&gt;&lt;/dates&gt;&lt;urls&gt;&lt;/urls&gt;&lt;/record&gt;&lt;/Cite&gt;&lt;/EndNote&gt;</w:instrText>
      </w:r>
      <w:r w:rsidRPr="00510CD7">
        <w:rPr>
          <w:rFonts w:asciiTheme="majorBidi" w:hAnsiTheme="majorBidi" w:cstheme="majorBidi"/>
          <w:lang w:val="x-none"/>
        </w:rPr>
        <w:fldChar w:fldCharType="separate"/>
      </w:r>
      <w:r w:rsidRPr="00510CD7">
        <w:rPr>
          <w:rFonts w:asciiTheme="majorBidi" w:hAnsiTheme="majorBidi" w:cstheme="majorBidi"/>
          <w:noProof/>
          <w:lang w:val="x-none"/>
        </w:rPr>
        <w:t>McGregor 2011</w:t>
      </w:r>
      <w:r w:rsidRPr="00510CD7">
        <w:rPr>
          <w:rFonts w:asciiTheme="majorBidi" w:hAnsiTheme="majorBidi" w:cstheme="majorBidi"/>
          <w:lang w:val="x-none"/>
        </w:rPr>
        <w:fldChar w:fldCharType="end"/>
      </w:r>
      <w:r w:rsidRPr="00510CD7">
        <w:rPr>
          <w:rFonts w:asciiTheme="majorBidi" w:hAnsiTheme="majorBidi" w:cstheme="majorBidi"/>
          <w:lang w:val="x-none"/>
        </w:rPr>
        <w:t xml:space="preserve">; </w:t>
      </w:r>
      <w:r w:rsidRPr="00510CD7">
        <w:rPr>
          <w:rFonts w:asciiTheme="majorBidi" w:hAnsiTheme="majorBidi" w:cstheme="majorBidi"/>
          <w:lang w:val="x-none"/>
        </w:rPr>
        <w:fldChar w:fldCharType="begin"/>
      </w:r>
      <w:r w:rsidRPr="00510CD7">
        <w:rPr>
          <w:rFonts w:asciiTheme="majorBidi" w:hAnsiTheme="majorBidi" w:cstheme="majorBidi"/>
          <w:lang w:val="x-none"/>
        </w:rPr>
        <w:instrText xml:space="preserve"> ADDIN EN.CITE &lt;EndNote&gt;&lt;Cite&gt;&lt;Author&gt;Hennessey&lt;/Author&gt;&lt;Year&gt;2014&lt;/Year&gt;&lt;RecNum&gt;9198&lt;/RecNum&gt;&lt;DisplayText&gt;(Hennessey 2014)&lt;/DisplayText&gt;&lt;record&gt;&lt;rec-number&gt;9198&lt;/rec-number&gt;&lt;foreign-keys&gt;&lt;key app="EN" db-id="5t5ddavs8wazvpexpd9pt05e0dax2taddfx2" timestamp="1599468463"&gt;9198&lt;/key&gt;&lt;/foreign-keys&gt;&lt;ref-type name="Book"&gt;6&lt;/ref-type&gt;&lt;contributors&gt;&lt;authors&gt;&lt;author&gt;Hennessey, Thomas&lt;/author&gt;&lt;/authors&gt;&lt;/contributors&gt;&lt;titles&gt;&lt;title&gt;Hunger Strike: Margaret Thatcher’s Battle with the IRA, 1980–1981&lt;/title&gt;&lt;/titles&gt;&lt;keywords&gt;&lt;keyword&gt;HNG,IRL,PLT,ENG,UNK,UNR&lt;/keyword&gt;&lt;/keywords&gt;&lt;dates&gt;&lt;year&gt;2014&lt;/year&gt;&lt;/dates&gt;&lt;pub-location&gt;Sallins, County Kildare&lt;/pub-location&gt;&lt;publisher&gt;Irish Academic Press&lt;/publisher&gt;&lt;urls&gt;&lt;/urls&gt;&lt;/record&gt;&lt;/Cite&gt;&lt;/EndNote&gt;</w:instrText>
      </w:r>
      <w:r w:rsidRPr="00510CD7">
        <w:rPr>
          <w:rFonts w:asciiTheme="majorBidi" w:hAnsiTheme="majorBidi" w:cstheme="majorBidi"/>
          <w:lang w:val="x-none"/>
        </w:rPr>
        <w:fldChar w:fldCharType="separate"/>
      </w:r>
      <w:r w:rsidRPr="00510CD7">
        <w:rPr>
          <w:rFonts w:asciiTheme="majorBidi" w:hAnsiTheme="majorBidi" w:cstheme="majorBidi"/>
          <w:noProof/>
          <w:lang w:val="x-none"/>
        </w:rPr>
        <w:t>Hennessey 2014</w:t>
      </w:r>
      <w:r w:rsidRPr="00510CD7">
        <w:rPr>
          <w:rFonts w:asciiTheme="majorBidi" w:hAnsiTheme="majorBidi" w:cstheme="majorBidi"/>
          <w:lang w:val="x-none"/>
        </w:rPr>
        <w:fldChar w:fldCharType="end"/>
      </w:r>
      <w:r w:rsidRPr="00510CD7">
        <w:rPr>
          <w:rFonts w:asciiTheme="majorBidi" w:hAnsiTheme="majorBidi" w:cstheme="majorBidi"/>
          <w:lang w:val="x-none"/>
        </w:rPr>
        <w:t xml:space="preserve">; </w:t>
      </w:r>
      <w:r w:rsidRPr="00510CD7">
        <w:rPr>
          <w:rFonts w:asciiTheme="majorBidi" w:hAnsiTheme="majorBidi" w:cstheme="majorBidi"/>
          <w:lang w:val="x-none"/>
        </w:rPr>
        <w:fldChar w:fldCharType="begin"/>
      </w:r>
      <w:r w:rsidRPr="00510CD7">
        <w:rPr>
          <w:rFonts w:asciiTheme="majorBidi" w:hAnsiTheme="majorBidi" w:cstheme="majorBidi"/>
          <w:lang w:val="x-none"/>
        </w:rPr>
        <w:instrText xml:space="preserve"> ADDIN EN.CITE &lt;EndNote&gt;&lt;Cite&gt;&lt;Author&gt;Pfeifer&lt;/Author&gt;&lt;Year&gt;2018&lt;/Year&gt;&lt;RecNum&gt;8935&lt;/RecNum&gt;&lt;DisplayText&gt;(Pfeifer 2018)&lt;/DisplayText&gt;&lt;record&gt;&lt;rec-number&gt;8935&lt;/rec-number&gt;&lt;foreign-keys&gt;&lt;key app="EN" db-id="5t5ddavs8wazvpexpd9pt05e0dax2taddfx2" timestamp="1576781977"&gt;8935&lt;/key&gt;&lt;/foreign-keys&gt;&lt;ref-type name="Journal Article"&gt;17&lt;/ref-type&gt;&lt;contributors&gt;&lt;authors&gt;&lt;author&gt;Pfeifer, Michelle&lt;/author&gt;&lt;/authors&gt;&lt;/contributors&gt;&lt;titles&gt;&lt;title&gt;Becoming Flesh: Refugee Hunger Strike and Embodiments of Refusal in German Necropolitical Spaces&lt;/title&gt;&lt;secondary-title&gt;Citizenship Studies&lt;/secondary-title&gt;&lt;/titles&gt;&lt;pages&gt;459-74&lt;/pages&gt;&lt;volume&gt;22&lt;/volume&gt;&lt;number&gt;5&lt;/number&gt;&lt;keywords&gt;&lt;keyword&gt;HNG,GRM,ERP,SPC,EMB,MGR,ISL,TRR,CLN,LBR,VSL&lt;/keyword&gt;&lt;/keywords&gt;&lt;dates&gt;&lt;year&gt;2018&lt;/year&gt;&lt;/dates&gt;&lt;urls&gt;&lt;/urls&gt;&lt;/record&gt;&lt;/Cite&gt;&lt;/EndNote&gt;</w:instrText>
      </w:r>
      <w:r w:rsidRPr="00510CD7">
        <w:rPr>
          <w:rFonts w:asciiTheme="majorBidi" w:hAnsiTheme="majorBidi" w:cstheme="majorBidi"/>
          <w:lang w:val="x-none"/>
        </w:rPr>
        <w:fldChar w:fldCharType="separate"/>
      </w:r>
      <w:r w:rsidRPr="00510CD7">
        <w:rPr>
          <w:rFonts w:asciiTheme="majorBidi" w:hAnsiTheme="majorBidi" w:cstheme="majorBidi"/>
          <w:noProof/>
          <w:lang w:val="x-none"/>
        </w:rPr>
        <w:t>Pfeifer 2018)</w:t>
      </w:r>
      <w:r w:rsidRPr="00510CD7">
        <w:rPr>
          <w:rFonts w:asciiTheme="majorBidi" w:hAnsiTheme="majorBidi" w:cstheme="majorBidi"/>
          <w:lang w:val="x-none"/>
        </w:rPr>
        <w:fldChar w:fldCharType="end"/>
      </w:r>
      <w:r w:rsidRPr="00510CD7">
        <w:rPr>
          <w:rFonts w:asciiTheme="majorBidi" w:hAnsiTheme="majorBidi" w:cstheme="majorBidi"/>
          <w:lang w:val="x-none"/>
        </w:rPr>
        <w:t xml:space="preserve"> or in authoritarian regimes across the Global South </w:t>
      </w:r>
      <w:r w:rsidRPr="00510CD7">
        <w:rPr>
          <w:rFonts w:asciiTheme="majorBidi" w:hAnsiTheme="majorBidi" w:cstheme="majorBidi"/>
          <w:lang w:val="x-none"/>
        </w:rPr>
        <w:fldChar w:fldCharType="begin"/>
      </w:r>
      <w:r w:rsidRPr="00510CD7">
        <w:rPr>
          <w:rFonts w:asciiTheme="majorBidi" w:hAnsiTheme="majorBidi" w:cstheme="majorBidi"/>
          <w:lang w:val="x-none"/>
        </w:rPr>
        <w:instrText xml:space="preserve"> ADDIN EN.CITE &lt;EndNote&gt;&lt;Cite&gt;&lt;Author&gt;Anderson&lt;/Author&gt;&lt;Year&gt;1983&lt;/Year&gt;&lt;RecNum&gt;148&lt;/RecNum&gt;&lt;DisplayText&gt;(Anderson 1983)&lt;/DisplayText&gt;&lt;record&gt;&lt;rec-number&gt;148&lt;/rec-number&gt;&lt;foreign-keys&gt;&lt;key app="EN" db-id="5t5ddavs8wazvpexpd9pt05e0dax2taddfx2" timestamp="1576781914"&gt;148&lt;/key&gt;&lt;/foreign-keys&gt;&lt;ref-type name="Book"&gt;6&lt;/ref-type&gt;&lt;contributors&gt;&lt;authors&gt;&lt;author&gt;Anderson, Benedict&lt;/author&gt;&lt;/authors&gt;&lt;/contributors&gt;&lt;titles&gt;&lt;title&gt;Imagined Communities: Reflections on the Origin and Spread of Nationalism&lt;/title&gt;&lt;/titles&gt;&lt;keywords&gt;&lt;keyword&gt;NTN,ORL,MDR,MDA&lt;/keyword&gt;&lt;/keywords&gt;&lt;dates&gt;&lt;year&gt;1983&lt;/year&gt;&lt;/dates&gt;&lt;pub-location&gt;New York&lt;/pub-location&gt;&lt;publisher&gt;Verso&lt;/publisher&gt;&lt;urls&gt;&lt;/urls&gt;&lt;/record&gt;&lt;/Cite&gt;&lt;/EndNote&gt;</w:instrText>
      </w:r>
      <w:r w:rsidRPr="00510CD7">
        <w:rPr>
          <w:rFonts w:asciiTheme="majorBidi" w:hAnsiTheme="majorBidi" w:cstheme="majorBidi"/>
          <w:lang w:val="x-none"/>
        </w:rPr>
        <w:fldChar w:fldCharType="separate"/>
      </w:r>
      <w:r w:rsidRPr="00510CD7">
        <w:rPr>
          <w:rFonts w:asciiTheme="majorBidi" w:hAnsiTheme="majorBidi" w:cstheme="majorBidi"/>
          <w:noProof/>
          <w:lang w:val="x-none"/>
        </w:rPr>
        <w:t>(Anderson 1983</w:t>
      </w:r>
      <w:r w:rsidRPr="00510CD7">
        <w:rPr>
          <w:rFonts w:asciiTheme="majorBidi" w:hAnsiTheme="majorBidi" w:cstheme="majorBidi"/>
          <w:lang w:val="x-none"/>
        </w:rPr>
        <w:fldChar w:fldCharType="end"/>
      </w:r>
      <w:r w:rsidRPr="00510CD7">
        <w:rPr>
          <w:rFonts w:asciiTheme="majorBidi" w:hAnsiTheme="majorBidi" w:cstheme="majorBidi"/>
          <w:lang w:val="x-none"/>
        </w:rPr>
        <w:t xml:space="preserve">; </w:t>
      </w:r>
      <w:r w:rsidRPr="00510CD7">
        <w:rPr>
          <w:rFonts w:asciiTheme="majorBidi" w:hAnsiTheme="majorBidi" w:cstheme="majorBidi"/>
          <w:lang w:val="x-none"/>
        </w:rPr>
        <w:fldChar w:fldCharType="begin"/>
      </w:r>
      <w:r w:rsidRPr="00510CD7">
        <w:rPr>
          <w:rFonts w:asciiTheme="majorBidi" w:hAnsiTheme="majorBidi" w:cstheme="majorBidi"/>
          <w:lang w:val="x-none"/>
        </w:rPr>
        <w:instrText xml:space="preserve"> ADDIN EN.CITE &lt;EndNote&gt;&lt;Cite&gt;&lt;Author&gt;Salgado&lt;/Author&gt;&lt;Year&gt;2017&lt;/Year&gt;&lt;RecNum&gt;8929&lt;/RecNum&gt;&lt;DisplayText&gt;(Salgado 2017)&lt;/DisplayText&gt;&lt;record&gt;&lt;rec-number&gt;8929&lt;/rec-number&gt;&lt;foreign-keys&gt;&lt;key app="EN" db-id="5t5ddavs8wazvpexpd9pt05e0dax2taddfx2" timestamp="1576781977"&gt;8929&lt;/key&gt;&lt;/foreign-keys&gt;&lt;ref-type name="Journal Article"&gt;17&lt;/ref-type&gt;&lt;contributors&gt;&lt;authors&gt;&lt;author&gt;Salgado, Alfonso&lt;/author&gt;&lt;/authors&gt;&lt;/contributors&gt;&lt;titles&gt;&lt;title&gt;Communism and Human Rights in Pinochet’s Chile: The 1977 Hunger Strike against Forced Disappearance&lt;/title&gt;&lt;secondary-title&gt;Cold War History&lt;/secondary-title&gt;&lt;/titles&gt;&lt;pages&gt;169-86&lt;/pages&gt;&lt;volume&gt;18&lt;/volume&gt;&lt;number&gt;2&lt;/number&gt;&lt;keywords&gt;&lt;keyword&gt;HNG,CHL,LTA,CMM,HMNR,LBR&lt;/keyword&gt;&lt;/keywords&gt;&lt;dates&gt;&lt;year&gt;2017&lt;/year&gt;&lt;/dates&gt;&lt;urls&gt;&lt;/urls&gt;&lt;/record&gt;&lt;/Cite&gt;&lt;/EndNote&gt;</w:instrText>
      </w:r>
      <w:r w:rsidRPr="00510CD7">
        <w:rPr>
          <w:rFonts w:asciiTheme="majorBidi" w:hAnsiTheme="majorBidi" w:cstheme="majorBidi"/>
          <w:lang w:val="x-none"/>
        </w:rPr>
        <w:fldChar w:fldCharType="separate"/>
      </w:r>
      <w:r w:rsidRPr="00510CD7">
        <w:rPr>
          <w:rFonts w:asciiTheme="majorBidi" w:hAnsiTheme="majorBidi" w:cstheme="majorBidi"/>
          <w:noProof/>
          <w:lang w:val="x-none"/>
        </w:rPr>
        <w:t>Salgado 2017</w:t>
      </w:r>
      <w:r w:rsidRPr="00510CD7">
        <w:rPr>
          <w:rFonts w:asciiTheme="majorBidi" w:hAnsiTheme="majorBidi" w:cstheme="majorBidi"/>
          <w:lang w:val="x-none"/>
        </w:rPr>
        <w:fldChar w:fldCharType="end"/>
      </w:r>
      <w:r w:rsidRPr="00510CD7">
        <w:rPr>
          <w:rFonts w:asciiTheme="majorBidi" w:hAnsiTheme="majorBidi" w:cstheme="majorBidi"/>
          <w:lang w:val="x-none"/>
        </w:rPr>
        <w:t xml:space="preserve">; </w:t>
      </w:r>
      <w:r w:rsidRPr="00510CD7">
        <w:rPr>
          <w:rFonts w:asciiTheme="majorBidi" w:hAnsiTheme="majorBidi" w:cstheme="majorBidi"/>
          <w:lang w:val="x-none"/>
        </w:rPr>
        <w:fldChar w:fldCharType="begin"/>
      </w:r>
      <w:r w:rsidRPr="00510CD7">
        <w:rPr>
          <w:rFonts w:asciiTheme="majorBidi" w:hAnsiTheme="majorBidi" w:cstheme="majorBidi"/>
          <w:lang w:val="x-none"/>
        </w:rPr>
        <w:instrText xml:space="preserve"> ADDIN EN.CITE &lt;EndNote&gt;&lt;Cite&gt;&lt;Author&gt;Zhu&lt;/Author&gt;&lt;Year&gt;2001&lt;/Year&gt;&lt;RecNum&gt;8968&lt;/RecNum&gt;&lt;DisplayText&gt;(Zhu and Chan 2001)&lt;/DisplayText&gt;&lt;record&gt;&lt;rec-number&gt;8968&lt;/rec-number&gt;&lt;foreign-keys&gt;&lt;key app="EN" db-id="5t5ddavs8wazvpexpd9pt05e0dax2taddfx2" timestamp="1576781977"&gt;8968&lt;/key&gt;&lt;/foreign-keys&gt;&lt;ref-type name="Journal Article"&gt;17&lt;/ref-type&gt;&lt;contributors&gt;&lt;authors&gt;&lt;author&gt;Zhu, X&lt;/author&gt;&lt;author&gt;Chan, A.&lt;/author&gt;&lt;/authors&gt;&lt;/contributors&gt;&lt;titles&gt;&lt;title&gt;The Significance of the June 2 Hunger Strike&lt;/title&gt;&lt;secondary-title&gt;Chinese Sociology and Anthropology&lt;/secondary-title&gt;&lt;/titles&gt;&lt;pages&gt;75-86&lt;/pages&gt;&lt;volume&gt;33&lt;/volume&gt;&lt;keywords&gt;&lt;keyword&gt;HNG,CHN,UNR&lt;/keyword&gt;&lt;/keywords&gt;&lt;dates&gt;&lt;year&gt;2001&lt;/year&gt;&lt;/dates&gt;&lt;urls&gt;&lt;/urls&gt;&lt;/record&gt;&lt;/Cite&gt;&lt;/EndNote&gt;</w:instrText>
      </w:r>
      <w:r w:rsidRPr="00510CD7">
        <w:rPr>
          <w:rFonts w:asciiTheme="majorBidi" w:hAnsiTheme="majorBidi" w:cstheme="majorBidi"/>
          <w:lang w:val="x-none"/>
        </w:rPr>
        <w:fldChar w:fldCharType="separate"/>
      </w:r>
      <w:r w:rsidRPr="00510CD7">
        <w:rPr>
          <w:rFonts w:asciiTheme="majorBidi" w:hAnsiTheme="majorBidi" w:cstheme="majorBidi"/>
          <w:noProof/>
          <w:lang w:val="x-none"/>
        </w:rPr>
        <w:t>Zhu and Chan 2001</w:t>
      </w:r>
      <w:r w:rsidRPr="00510CD7">
        <w:rPr>
          <w:rFonts w:asciiTheme="majorBidi" w:hAnsiTheme="majorBidi" w:cstheme="majorBidi"/>
          <w:lang w:val="x-none"/>
        </w:rPr>
        <w:fldChar w:fldCharType="end"/>
      </w:r>
      <w:r w:rsidRPr="00510CD7">
        <w:rPr>
          <w:rFonts w:asciiTheme="majorBidi" w:hAnsiTheme="majorBidi" w:cstheme="majorBidi"/>
          <w:lang w:val="x-none"/>
        </w:rPr>
        <w:t xml:space="preserve">; </w:t>
      </w:r>
      <w:r w:rsidRPr="00510CD7">
        <w:rPr>
          <w:rFonts w:asciiTheme="majorBidi" w:hAnsiTheme="majorBidi" w:cstheme="majorBidi"/>
          <w:lang w:val="x-none"/>
        </w:rPr>
        <w:fldChar w:fldCharType="begin"/>
      </w:r>
      <w:r w:rsidRPr="00510CD7">
        <w:rPr>
          <w:rFonts w:asciiTheme="majorBidi" w:hAnsiTheme="majorBidi" w:cstheme="majorBidi"/>
          <w:lang w:val="x-none"/>
        </w:rPr>
        <w:instrText xml:space="preserve"> ADDIN EN.CITE &lt;EndNote&gt;&lt;Cite&gt;&lt;Author&gt;Maerhofer&lt;/Author&gt;&lt;Year&gt;2017&lt;/Year&gt;&lt;RecNum&gt;8933&lt;/RecNum&gt;&lt;DisplayText&gt;(Maerhofer 2017)&lt;/DisplayText&gt;&lt;record&gt;&lt;rec-number&gt;8933&lt;/rec-number&gt;&lt;foreign-keys&gt;&lt;key app="EN" db-id="5t5ddavs8wazvpexpd9pt05e0dax2taddfx2" timestamp="1576781977"&gt;8933&lt;/key&gt;&lt;/foreign-keys&gt;&lt;ref-type name="Journal Article"&gt;17&lt;/ref-type&gt;&lt;contributors&gt;&lt;authors&gt;&lt;author&gt;Maerhofer, John&lt;/author&gt;&lt;/authors&gt;&lt;/contributors&gt;&lt;titles&gt;&lt;title&gt;Can Starving People Go on a Hunger Strike? The Maoist Movement in India and the Global Revolution&lt;/title&gt;&lt;secondary-title&gt;International Critical Thought&lt;/secondary-title&gt;&lt;/titles&gt;&lt;pages&gt;507-25&lt;/pages&gt;&lt;volume&gt;7&lt;/volume&gt;&lt;number&gt;4&lt;/number&gt;&lt;keywords&gt;&lt;keyword&gt;IND,HNG,CMM,LBR&lt;/keyword&gt;&lt;/keywords&gt;&lt;dates&gt;&lt;year&gt;2017&lt;/year&gt;&lt;/dates&gt;&lt;urls&gt;&lt;/urls&gt;&lt;/record&gt;&lt;/Cite&gt;&lt;/EndNote&gt;</w:instrText>
      </w:r>
      <w:r w:rsidRPr="00510CD7">
        <w:rPr>
          <w:rFonts w:asciiTheme="majorBidi" w:hAnsiTheme="majorBidi" w:cstheme="majorBidi"/>
          <w:lang w:val="x-none"/>
        </w:rPr>
        <w:fldChar w:fldCharType="separate"/>
      </w:r>
      <w:r w:rsidRPr="00510CD7">
        <w:rPr>
          <w:rFonts w:asciiTheme="majorBidi" w:hAnsiTheme="majorBidi" w:cstheme="majorBidi"/>
          <w:noProof/>
          <w:lang w:val="x-none"/>
        </w:rPr>
        <w:t>Maerhofer 2017)</w:t>
      </w:r>
      <w:r w:rsidRPr="00510CD7">
        <w:rPr>
          <w:rFonts w:asciiTheme="majorBidi" w:hAnsiTheme="majorBidi" w:cstheme="majorBidi"/>
          <w:lang w:val="x-none"/>
        </w:rPr>
        <w:fldChar w:fldCharType="end"/>
      </w:r>
      <w:r w:rsidRPr="00510CD7">
        <w:rPr>
          <w:rFonts w:asciiTheme="majorBidi" w:hAnsiTheme="majorBidi" w:cstheme="majorBidi"/>
          <w:lang w:val="x-none"/>
        </w:rPr>
        <w:t xml:space="preserve">. With the exception of occasional studies of Catholic-majority Ireland </w:t>
      </w:r>
      <w:r w:rsidRPr="00510CD7">
        <w:rPr>
          <w:rFonts w:asciiTheme="majorBidi" w:hAnsiTheme="majorBidi" w:cstheme="majorBidi"/>
          <w:lang w:val="x-none"/>
        </w:rPr>
        <w:fldChar w:fldCharType="begin"/>
      </w:r>
      <w:r w:rsidRPr="00510CD7">
        <w:rPr>
          <w:rFonts w:asciiTheme="majorBidi" w:hAnsiTheme="majorBidi" w:cstheme="majorBidi"/>
          <w:lang w:val="x-none"/>
        </w:rPr>
        <w:instrText xml:space="preserve"> ADDIN EN.CITE &lt;EndNote&gt;&lt;Cite ExcludeAuth="1"&gt;&lt;Author&gt;O’Keeffe&lt;/Author&gt;&lt;Year&gt;1984&lt;/Year&gt;&lt;RecNum&gt;8958&lt;/RecNum&gt;&lt;DisplayText&gt;(1984)&lt;/DisplayText&gt;&lt;record&gt;&lt;rec-number&gt;8958&lt;/rec-number&gt;&lt;foreign-keys&gt;&lt;key app="EN" db-id="5t5ddavs8wazvpexpd9pt05e0dax2taddfx2" timestamp="1576781977"&gt;8958&lt;/key&gt;&lt;/foreign-keys&gt;&lt;ref-type name="Journal Article"&gt;17&lt;/ref-type&gt;&lt;contributors&gt;&lt;authors&gt;&lt;author&gt;O’Keeffe, Terence M.&lt;/author&gt;&lt;/authors&gt;&lt;/contributors&gt;&lt;titles&gt;&lt;title&gt;Suicide and Self-starvation&lt;/title&gt;&lt;secondary-title&gt;Philosophy Now&lt;/secondary-title&gt;&lt;/titles&gt;&lt;pages&gt;349-63&lt;/pages&gt;&lt;volume&gt;59&lt;/volume&gt;&lt;keywords&gt;&lt;keyword&gt;HNG,PHL,IRL,CTH,RLG,MRL&lt;/keyword&gt;&lt;/keywords&gt;&lt;dates&gt;&lt;year&gt;1984&lt;/year&gt;&lt;/dates&gt;&lt;urls&gt;&lt;/urls&gt;&lt;/record&gt;&lt;/Cite&gt;&lt;/EndNote&gt;</w:instrText>
      </w:r>
      <w:r w:rsidRPr="00510CD7">
        <w:rPr>
          <w:rFonts w:asciiTheme="majorBidi" w:hAnsiTheme="majorBidi" w:cstheme="majorBidi"/>
          <w:lang w:val="x-none"/>
        </w:rPr>
        <w:fldChar w:fldCharType="separate"/>
      </w:r>
      <w:r w:rsidRPr="00510CD7">
        <w:rPr>
          <w:rFonts w:asciiTheme="majorBidi" w:hAnsiTheme="majorBidi" w:cstheme="majorBidi"/>
          <w:noProof/>
          <w:lang w:val="x-none"/>
        </w:rPr>
        <w:t>(</w:t>
      </w:r>
      <w:r w:rsidR="006B56A4">
        <w:rPr>
          <w:rFonts w:asciiTheme="majorBidi" w:hAnsiTheme="majorBidi" w:cstheme="majorBidi"/>
          <w:noProof/>
          <w:lang w:val="x-none"/>
        </w:rPr>
        <w:t xml:space="preserve">O'Keeffe </w:t>
      </w:r>
      <w:r w:rsidRPr="00510CD7">
        <w:rPr>
          <w:rFonts w:asciiTheme="majorBidi" w:hAnsiTheme="majorBidi" w:cstheme="majorBidi"/>
          <w:noProof/>
          <w:lang w:val="x-none"/>
        </w:rPr>
        <w:t>1984)</w:t>
      </w:r>
      <w:r w:rsidRPr="00510CD7">
        <w:rPr>
          <w:rFonts w:asciiTheme="majorBidi" w:hAnsiTheme="majorBidi" w:cstheme="majorBidi"/>
          <w:lang w:val="x-none"/>
        </w:rPr>
        <w:fldChar w:fldCharType="end"/>
      </w:r>
      <w:r w:rsidRPr="00510CD7">
        <w:rPr>
          <w:rFonts w:asciiTheme="majorBidi" w:hAnsiTheme="majorBidi" w:cstheme="majorBidi"/>
          <w:lang w:val="x-none"/>
        </w:rPr>
        <w:t xml:space="preserve">, especially by anthropologists </w:t>
      </w:r>
      <w:r w:rsidRPr="00510CD7">
        <w:rPr>
          <w:rFonts w:asciiTheme="majorBidi" w:hAnsiTheme="majorBidi" w:cstheme="majorBidi"/>
          <w:lang w:val="x-none"/>
        </w:rPr>
        <w:fldChar w:fldCharType="begin"/>
      </w:r>
      <w:r w:rsidRPr="00510CD7">
        <w:rPr>
          <w:rFonts w:asciiTheme="majorBidi" w:hAnsiTheme="majorBidi" w:cstheme="majorBidi"/>
          <w:lang w:val="x-none"/>
        </w:rPr>
        <w:instrText xml:space="preserve"> ADDIN EN.CITE &lt;EndNote&gt;&lt;Cite&gt;&lt;Author&gt;Feldman&lt;/Author&gt;&lt;Year&gt;1991&lt;/Year&gt;&lt;RecNum&gt;4123&lt;/RecNum&gt;&lt;DisplayText&gt;(Feldman 1991)&lt;/DisplayText&gt;&lt;record&gt;&lt;rec-number&gt;4123&lt;/rec-number&gt;&lt;foreign-keys&gt;&lt;key app="EN" db-id="5t5ddavs8wazvpexpd9pt05e0dax2taddfx2" timestamp="1576781945"&gt;4123&lt;/key&gt;&lt;/foreign-keys&gt;&lt;ref-type name="Book"&gt;6&lt;/ref-type&gt;&lt;contributors&gt;&lt;authors&gt;&lt;author&gt;Feldman, Allen&lt;/author&gt;&lt;/authors&gt;&lt;/contributors&gt;&lt;titles&gt;&lt;title&gt;Formations of Violence: The Narrative of the Body and Political Terror in Northern Ireland&lt;/title&gt;&lt;/titles&gt;&lt;keywords&gt;&lt;keyword&gt;TRR,VLN,EMB,HNG,UNR&lt;/keyword&gt;&lt;/keywords&gt;&lt;dates&gt;&lt;year&gt;1991&lt;/year&gt;&lt;/dates&gt;&lt;pub-location&gt;Chicago&lt;/pub-location&gt;&lt;publisher&gt;University of Chicago Press&lt;/publisher&gt;&lt;urls&gt;&lt;/urls&gt;&lt;/record&gt;&lt;/Cite&gt;&lt;/EndNote&gt;</w:instrText>
      </w:r>
      <w:r w:rsidRPr="00510CD7">
        <w:rPr>
          <w:rFonts w:asciiTheme="majorBidi" w:hAnsiTheme="majorBidi" w:cstheme="majorBidi"/>
          <w:lang w:val="x-none"/>
        </w:rPr>
        <w:fldChar w:fldCharType="separate"/>
      </w:r>
      <w:r w:rsidRPr="00510CD7">
        <w:rPr>
          <w:rFonts w:asciiTheme="majorBidi" w:hAnsiTheme="majorBidi" w:cstheme="majorBidi"/>
          <w:noProof/>
          <w:lang w:val="x-none"/>
        </w:rPr>
        <w:t>(Feldman 1991</w:t>
      </w:r>
      <w:r w:rsidRPr="00510CD7">
        <w:rPr>
          <w:rFonts w:asciiTheme="majorBidi" w:hAnsiTheme="majorBidi" w:cstheme="majorBidi"/>
          <w:lang w:val="x-none"/>
        </w:rPr>
        <w:fldChar w:fldCharType="end"/>
      </w:r>
      <w:r w:rsidRPr="00510CD7">
        <w:rPr>
          <w:rFonts w:asciiTheme="majorBidi" w:hAnsiTheme="majorBidi" w:cstheme="majorBidi"/>
          <w:lang w:val="x-none"/>
        </w:rPr>
        <w:t xml:space="preserve">; </w:t>
      </w:r>
      <w:r w:rsidRPr="00510CD7">
        <w:rPr>
          <w:rFonts w:asciiTheme="majorBidi" w:hAnsiTheme="majorBidi" w:cstheme="majorBidi"/>
          <w:lang w:val="x-none"/>
        </w:rPr>
        <w:fldChar w:fldCharType="begin"/>
      </w:r>
      <w:r w:rsidRPr="00510CD7">
        <w:rPr>
          <w:rFonts w:asciiTheme="majorBidi" w:hAnsiTheme="majorBidi" w:cstheme="majorBidi"/>
          <w:lang w:val="x-none"/>
        </w:rPr>
        <w:instrText xml:space="preserve"> ADDIN EN.CITE &lt;EndNote&gt;&lt;Cite&gt;&lt;Author&gt;Sweeney&lt;/Author&gt;&lt;Year&gt;1993&lt;/Year&gt;&lt;RecNum&gt;8961&lt;/RecNum&gt;&lt;DisplayText&gt;(Sweeney 1993a; Sweeney 1993b)&lt;/DisplayText&gt;&lt;record&gt;&lt;rec-number&gt;8961&lt;/rec-number&gt;&lt;foreign-keys&gt;&lt;key app="EN" db-id="5t5ddavs8wazvpexpd9pt05e0dax2taddfx2" timestamp="1576781977"&gt;8961&lt;/key&gt;&lt;/foreign-keys&gt;&lt;ref-type name="Journal Article"&gt;17&lt;/ref-type&gt;&lt;contributors&gt;&lt;authors&gt;&lt;author&gt;Sweeney, G.&lt;/author&gt;&lt;/authors&gt;&lt;/contributors&gt;&lt;titles&gt;&lt;title&gt;Irish Hunger Strikes and the Cult of Self-Sacrifice&lt;/title&gt;&lt;secondary-title&gt;Journal of Contemporary History&lt;/secondary-title&gt;&lt;/titles&gt;&lt;pages&gt;421-37&lt;/pages&gt;&lt;volume&gt;28&lt;/volume&gt;&lt;keywords&gt;&lt;keyword&gt;HNG,IRL,ERP&lt;/keyword&gt;&lt;/keywords&gt;&lt;dates&gt;&lt;year&gt;1993&lt;/year&gt;&lt;/dates&gt;&lt;urls&gt;&lt;/urls&gt;&lt;/record&gt;&lt;/Cite&gt;&lt;Cite&gt;&lt;Author&gt;Sweeney&lt;/Author&gt;&lt;Year&gt;1993&lt;/Year&gt;&lt;RecNum&gt;8962&lt;/RecNum&gt;&lt;record&gt;&lt;rec-number&gt;8962&lt;/rec-number&gt;&lt;foreign-keys&gt;&lt;key app="EN" db-id="5t5ddavs8wazvpexpd9pt05e0dax2taddfx2" timestamp="1576781977"&gt;8962&lt;/key&gt;&lt;/foreign-keys&gt;&lt;ref-type name="Journal Article"&gt;17&lt;/ref-type&gt;&lt;contributors&gt;&lt;authors&gt;&lt;author&gt;Sweeney, G.&lt;/author&gt;&lt;/authors&gt;&lt;/contributors&gt;&lt;titles&gt;&lt;title&gt;Self-immolation in Ireland: Hunger Strikes and Political Confrontation&lt;/title&gt;&lt;secondary-title&gt;Anthropology Today&lt;/secondary-title&gt;&lt;/titles&gt;&lt;pages&gt;10-14&lt;/pages&gt;&lt;volume&gt;9&lt;/volume&gt;&lt;keywords&gt;&lt;keyword&gt;HNG,IRL,ERP,UNR&lt;/keyword&gt;&lt;/keywords&gt;&lt;dates&gt;&lt;year&gt;1993&lt;/year&gt;&lt;/dates&gt;&lt;urls&gt;&lt;/urls&gt;&lt;/record&gt;&lt;/Cite&gt;&lt;/EndNote&gt;</w:instrText>
      </w:r>
      <w:r w:rsidRPr="00510CD7">
        <w:rPr>
          <w:rFonts w:asciiTheme="majorBidi" w:hAnsiTheme="majorBidi" w:cstheme="majorBidi"/>
          <w:lang w:val="x-none"/>
        </w:rPr>
        <w:fldChar w:fldCharType="separate"/>
      </w:r>
      <w:r w:rsidRPr="00510CD7">
        <w:rPr>
          <w:rFonts w:asciiTheme="majorBidi" w:hAnsiTheme="majorBidi" w:cstheme="majorBidi"/>
          <w:noProof/>
          <w:lang w:val="x-none"/>
        </w:rPr>
        <w:t>Sweeney 1993a; Sweeney 1993b)</w:t>
      </w:r>
      <w:r w:rsidRPr="00510CD7">
        <w:rPr>
          <w:rFonts w:asciiTheme="majorBidi" w:hAnsiTheme="majorBidi" w:cstheme="majorBidi"/>
          <w:lang w:val="x-none"/>
        </w:rPr>
        <w:fldChar w:fldCharType="end"/>
      </w:r>
      <w:r w:rsidRPr="00510CD7">
        <w:rPr>
          <w:rFonts w:asciiTheme="majorBidi" w:hAnsiTheme="majorBidi" w:cstheme="majorBidi"/>
          <w:lang w:val="x-none"/>
        </w:rPr>
        <w:t>, little of this work considers the role of religion in hunger strikes.</w:t>
      </w:r>
      <w:r>
        <w:rPr>
          <w:rStyle w:val="FootnoteReference"/>
          <w:rFonts w:asciiTheme="majorBidi" w:hAnsiTheme="majorBidi" w:cstheme="majorBidi"/>
          <w:lang w:val="x-none"/>
        </w:rPr>
        <w:footnoteReference w:id="16"/>
      </w:r>
      <w:r w:rsidRPr="00510CD7">
        <w:rPr>
          <w:rFonts w:asciiTheme="majorBidi" w:hAnsiTheme="majorBidi" w:cstheme="majorBidi"/>
          <w:lang w:val="x-none"/>
        </w:rPr>
        <w:t xml:space="preserve"> </w:t>
      </w:r>
      <w:r w:rsidRPr="00510CD7">
        <w:rPr>
          <w:rFonts w:asciiTheme="majorBidi" w:hAnsiTheme="majorBidi" w:cstheme="majorBidi"/>
          <w:color w:val="000000"/>
        </w:rPr>
        <w:t xml:space="preserve">In the Islamic world, the most thorough studies of hunger strikes, many of them by social scientists focusing on </w:t>
      </w:r>
      <w:r>
        <w:rPr>
          <w:rFonts w:asciiTheme="majorBidi" w:hAnsiTheme="majorBidi" w:cstheme="majorBidi"/>
          <w:color w:val="000000"/>
        </w:rPr>
        <w:t>socialist and Leftist movements</w:t>
      </w:r>
      <w:r w:rsidRPr="00510CD7">
        <w:rPr>
          <w:rFonts w:asciiTheme="majorBidi" w:hAnsiTheme="majorBidi" w:cstheme="majorBidi"/>
          <w:color w:val="000000"/>
        </w:rPr>
        <w:t xml:space="preserve"> in Turkey </w:t>
      </w:r>
      <w:r w:rsidRPr="00510CD7">
        <w:rPr>
          <w:rFonts w:asciiTheme="majorBidi" w:hAnsiTheme="majorBidi" w:cstheme="majorBidi"/>
          <w:lang w:val="x-none"/>
        </w:rPr>
        <w:fldChar w:fldCharType="begin"/>
      </w:r>
      <w:r w:rsidRPr="00510CD7">
        <w:rPr>
          <w:rFonts w:asciiTheme="majorBidi" w:hAnsiTheme="majorBidi" w:cstheme="majorBidi"/>
          <w:lang w:val="x-none"/>
        </w:rPr>
        <w:instrText xml:space="preserve"> ADDIN EN.CITE &lt;EndNote&gt;&lt;Cite&gt;&lt;Author&gt;Bargu&lt;/Author&gt;&lt;Year&gt;2016&lt;/Year&gt;&lt;RecNum&gt;8976&lt;/RecNum&gt;&lt;DisplayText&gt;(Bargu 2016)&lt;/DisplayText&gt;&lt;record&gt;&lt;rec-number&gt;8976&lt;/rec-number&gt;&lt;foreign-keys&gt;&lt;key app="EN" db-id="5t5ddavs8wazvpexpd9pt05e0dax2taddfx2" timestamp="1576781977"&gt;8976&lt;/key&gt;&lt;/foreign-keys&gt;&lt;ref-type name="Book"&gt;6&lt;/ref-type&gt;&lt;contributors&gt;&lt;authors&gt;&lt;author&gt;Bargu, Banu&lt;/author&gt;&lt;/authors&gt;&lt;/contributors&gt;&lt;titles&gt;&lt;title&gt;Starve and Immolate: The Politics of Human Weapons&lt;/title&gt;&lt;/titles&gt;&lt;keywords&gt;&lt;keyword&gt;HNG,TRK,UNR&lt;/keyword&gt;&lt;/keywords&gt;&lt;dates&gt;&lt;year&gt;2016&lt;/year&gt;&lt;/dates&gt;&lt;pub-location&gt;New York&lt;/pub-location&gt;&lt;publisher&gt;Columbia University Press&lt;/publisher&gt;&lt;urls&gt;&lt;/urls&gt;&lt;/record&gt;&lt;/Cite&gt;&lt;/EndNote&gt;</w:instrText>
      </w:r>
      <w:r w:rsidRPr="00510CD7">
        <w:rPr>
          <w:rFonts w:asciiTheme="majorBidi" w:hAnsiTheme="majorBidi" w:cstheme="majorBidi"/>
          <w:lang w:val="x-none"/>
        </w:rPr>
        <w:fldChar w:fldCharType="separate"/>
      </w:r>
      <w:r w:rsidRPr="00510CD7">
        <w:rPr>
          <w:rFonts w:asciiTheme="majorBidi" w:hAnsiTheme="majorBidi" w:cstheme="majorBidi"/>
          <w:noProof/>
          <w:lang w:val="x-none"/>
        </w:rPr>
        <w:t>(Bargu 2016</w:t>
      </w:r>
      <w:r w:rsidRPr="00510CD7">
        <w:rPr>
          <w:rFonts w:asciiTheme="majorBidi" w:hAnsiTheme="majorBidi" w:cstheme="majorBidi"/>
          <w:lang w:val="x-none"/>
        </w:rPr>
        <w:fldChar w:fldCharType="end"/>
      </w:r>
      <w:r w:rsidRPr="00510CD7">
        <w:rPr>
          <w:rFonts w:asciiTheme="majorBidi" w:hAnsiTheme="majorBidi" w:cstheme="majorBidi"/>
          <w:lang w:val="x-none"/>
        </w:rPr>
        <w:t xml:space="preserve">; </w:t>
      </w:r>
      <w:r w:rsidRPr="00510CD7">
        <w:rPr>
          <w:rFonts w:asciiTheme="majorBidi" w:hAnsiTheme="majorBidi" w:cstheme="majorBidi"/>
          <w:color w:val="000000"/>
        </w:rPr>
        <w:fldChar w:fldCharType="begin"/>
      </w:r>
      <w:r w:rsidRPr="00510CD7">
        <w:rPr>
          <w:rFonts w:asciiTheme="majorBidi" w:hAnsiTheme="majorBidi" w:cstheme="majorBidi"/>
          <w:color w:val="000000"/>
        </w:rPr>
        <w:instrText xml:space="preserve"> ADDIN EN.CITE &lt;EndNote&gt;&lt;Cite&gt;&lt;Author&gt;Koçan&lt;/Author&gt;&lt;Year&gt;2006&lt;/Year&gt;&lt;RecNum&gt;8941&lt;/RecNum&gt;&lt;DisplayText&gt;(Koçan and Öncü 2006)&lt;/DisplayText&gt;&lt;record&gt;&lt;rec-number&gt;8941&lt;/rec-number&gt;&lt;foreign-keys&gt;&lt;key app="EN" db-id="5t5ddavs8wazvpexpd9pt05e0dax2taddfx2" timestamp="1576781977"&gt;8941&lt;/key&gt;&lt;/foreign-keys&gt;&lt;ref-type name="Journal Article"&gt;17&lt;/ref-type&gt;&lt;contributors&gt;&lt;authors&gt;&lt;author&gt;Koçan, Gürcan&lt;/author&gt;&lt;author&gt;Öncü, Ahmet&lt;/author&gt;&lt;/authors&gt;&lt;/contributors&gt;&lt;titles&gt;&lt;title&gt;From the Morality of Living to the Morality of Dying: Hunger Strikes in Turkish Prisons&lt;/title&gt;&lt;secondary-title&gt;Citizenship Studies&lt;/secondary-title&gt;&lt;/titles&gt;&lt;pages&gt;349-72&lt;/pages&gt;&lt;volume&gt;10&lt;/volume&gt;&lt;number&gt;3&lt;/number&gt;&lt;keywords&gt;&lt;keyword&gt;HNG,TRK,MRL,ISL,LBR&lt;/keyword&gt;&lt;/keywords&gt;&lt;dates&gt;&lt;year&gt;2006&lt;/year&gt;&lt;/dates&gt;&lt;urls&gt;&lt;/urls&gt;&lt;/record&gt;&lt;/Cite&gt;&lt;/EndNote&gt;</w:instrText>
      </w:r>
      <w:r w:rsidRPr="00510CD7">
        <w:rPr>
          <w:rFonts w:asciiTheme="majorBidi" w:hAnsiTheme="majorBidi" w:cstheme="majorBidi"/>
          <w:color w:val="000000"/>
        </w:rPr>
        <w:fldChar w:fldCharType="separate"/>
      </w:r>
      <w:r w:rsidRPr="00510CD7">
        <w:rPr>
          <w:rFonts w:asciiTheme="majorBidi" w:hAnsiTheme="majorBidi" w:cstheme="majorBidi"/>
          <w:noProof/>
          <w:color w:val="000000"/>
        </w:rPr>
        <w:t>Koçan and Öncü 2006</w:t>
      </w:r>
      <w:r w:rsidRPr="00510CD7">
        <w:rPr>
          <w:rFonts w:asciiTheme="majorBidi" w:hAnsiTheme="majorBidi" w:cstheme="majorBidi"/>
          <w:color w:val="000000"/>
        </w:rPr>
        <w:fldChar w:fldCharType="end"/>
      </w:r>
      <w:r w:rsidR="00D039BF">
        <w:rPr>
          <w:rFonts w:asciiTheme="majorBidi" w:hAnsiTheme="majorBidi" w:cstheme="majorBidi"/>
          <w:color w:val="000000"/>
        </w:rPr>
        <w:t>;</w:t>
      </w:r>
      <w:r w:rsidRPr="00510CD7">
        <w:rPr>
          <w:rFonts w:asciiTheme="majorBidi" w:hAnsiTheme="majorBidi" w:cstheme="majorBidi"/>
          <w:color w:val="000000"/>
        </w:rPr>
        <w:t xml:space="preserve"> </w:t>
      </w:r>
      <w:r w:rsidRPr="00510CD7">
        <w:rPr>
          <w:rFonts w:asciiTheme="majorBidi" w:hAnsiTheme="majorBidi" w:cstheme="majorBidi"/>
          <w:color w:val="000000"/>
        </w:rPr>
        <w:fldChar w:fldCharType="begin"/>
      </w:r>
      <w:r w:rsidRPr="00510CD7">
        <w:rPr>
          <w:rFonts w:asciiTheme="majorBidi" w:hAnsiTheme="majorBidi" w:cstheme="majorBidi"/>
          <w:color w:val="000000"/>
        </w:rPr>
        <w:instrText xml:space="preserve"> ADDIN EN.CITE &lt;EndNote&gt;&lt;Cite&gt;&lt;Author&gt;Ateş&lt;/Author&gt;&lt;Year&gt;2010&lt;/Year&gt;&lt;RecNum&gt;8928&lt;/RecNum&gt;&lt;DisplayText&gt;(Ateş and Korkmaz 2010)&lt;/DisplayText&gt;&lt;record&gt;&lt;rec-number&gt;8928&lt;/rec-number&gt;&lt;foreign-keys&gt;&lt;key app="EN" db-id="5t5ddavs8wazvpexpd9pt05e0dax2taddfx2" timestamp="1576781977"&gt;8928&lt;/key&gt;&lt;/foreign-keys&gt;&lt;ref-type name="Electronic Article"&gt;43&lt;/ref-type&gt;&lt;contributors&gt;&lt;authors&gt;&lt;author&gt;Ateş, Kadir&lt;/author&gt;&lt;author&gt;Korkmaz, Toros&lt;/author&gt;&lt;/authors&gt;&lt;/contributors&gt;&lt;titles&gt;&lt;title&gt;Lessons from the Tekel Strikes: Class Solidarity and Ethnic (In)difference&lt;/title&gt;&lt;secondary-title&gt;Insurgent Notes&lt;/secondary-title&gt;&lt;/titles&gt;&lt;keywords&gt;&lt;keyword&gt;HNG,TRK,ISL&lt;/keyword&gt;&lt;/keywords&gt;&lt;dates&gt;&lt;year&gt;2010&lt;/year&gt;&lt;/dates&gt;&lt;pub-location&gt;https://libcom.org/library/lessons-tekel-strikes-class-solidarity-ethnic-indifference&lt;/pub-location&gt;&lt;urls&gt;&lt;/urls&gt;&lt;/record&gt;&lt;/Cite&gt;&lt;/EndNote&gt;</w:instrText>
      </w:r>
      <w:r w:rsidRPr="00510CD7">
        <w:rPr>
          <w:rFonts w:asciiTheme="majorBidi" w:hAnsiTheme="majorBidi" w:cstheme="majorBidi"/>
          <w:color w:val="000000"/>
        </w:rPr>
        <w:fldChar w:fldCharType="separate"/>
      </w:r>
      <w:r w:rsidRPr="00510CD7">
        <w:rPr>
          <w:rFonts w:asciiTheme="majorBidi" w:hAnsiTheme="majorBidi" w:cstheme="majorBidi"/>
          <w:noProof/>
          <w:color w:val="000000"/>
        </w:rPr>
        <w:t>Ateş and Korkmaz 2010)</w:t>
      </w:r>
      <w:r w:rsidRPr="00510CD7">
        <w:rPr>
          <w:rFonts w:asciiTheme="majorBidi" w:hAnsiTheme="majorBidi" w:cstheme="majorBidi"/>
          <w:color w:val="000000"/>
        </w:rPr>
        <w:fldChar w:fldCharType="end"/>
      </w:r>
      <w:r w:rsidRPr="00510CD7">
        <w:rPr>
          <w:rFonts w:asciiTheme="majorBidi" w:hAnsiTheme="majorBidi" w:cstheme="majorBidi"/>
          <w:color w:val="000000"/>
        </w:rPr>
        <w:t>, Israel/Palestine</w:t>
      </w:r>
      <w:r w:rsidR="00D039BF">
        <w:rPr>
          <w:rFonts w:asciiTheme="majorBidi" w:hAnsiTheme="majorBidi" w:cstheme="majorBidi"/>
          <w:color w:val="000000"/>
        </w:rPr>
        <w:t xml:space="preserve"> </w:t>
      </w:r>
      <w:r w:rsidRPr="00510CD7">
        <w:rPr>
          <w:rFonts w:asciiTheme="majorBidi" w:hAnsiTheme="majorBidi" w:cstheme="majorBidi"/>
          <w:lang w:val="x-none"/>
        </w:rPr>
        <w:fldChar w:fldCharType="begin"/>
      </w:r>
      <w:r w:rsidRPr="00510CD7">
        <w:rPr>
          <w:rFonts w:asciiTheme="majorBidi" w:hAnsiTheme="majorBidi" w:cstheme="majorBidi"/>
          <w:lang w:val="x-none"/>
        </w:rPr>
        <w:instrText xml:space="preserve"> ADDIN EN.CITE &lt;EndNote&gt;&lt;Cite&gt;&lt;Author&gt;Qouta&lt;/Author&gt;&lt;Year&gt;1997&lt;/Year&gt;&lt;RecNum&gt;8952&lt;/RecNum&gt;&lt;DisplayText&gt;(Qouta, et al. 1997)&lt;/DisplayText&gt;&lt;record&gt;&lt;rec-number&gt;8952&lt;/rec-number&gt;&lt;foreign-keys&gt;&lt;key app="EN" db-id="5t5ddavs8wazvpexpd9pt05e0dax2taddfx2" timestamp="1576781977"&gt;8952&lt;/key&gt;&lt;/foreign-keys&gt;&lt;ref-type name="Journal Article"&gt;17&lt;/ref-type&gt;&lt;contributors&gt;&lt;authors&gt;&lt;author&gt;Qouta, Samir&lt;/author&gt;&lt;author&gt;Punamäki, Raija-Leena&lt;/author&gt;&lt;author&gt;Sarraj, Eyad El&lt;/author&gt;&lt;/authors&gt;&lt;/contributors&gt;&lt;titles&gt;&lt;title&gt;Prison Experiences and Coping Styles among Palestinian Men&lt;/title&gt;&lt;secondary-title&gt;Peace and Conflict&lt;/secondary-title&gt;&lt;/titles&gt;&lt;pages&gt;19-36&lt;/pages&gt;&lt;volume&gt;3&lt;/volume&gt;&lt;number&gt;1&lt;/number&gt;&lt;keywords&gt;&lt;keyword&gt;PLS,PSY,CRC,HNG,LBR&lt;/keyword&gt;&lt;/keywords&gt;&lt;dates&gt;&lt;year&gt;1997&lt;/year&gt;&lt;/dates&gt;&lt;urls&gt;&lt;/urls&gt;&lt;/record&gt;&lt;/Cite&gt;&lt;/EndNote&gt;</w:instrText>
      </w:r>
      <w:r w:rsidRPr="00510CD7">
        <w:rPr>
          <w:rFonts w:asciiTheme="majorBidi" w:hAnsiTheme="majorBidi" w:cstheme="majorBidi"/>
          <w:lang w:val="x-none"/>
        </w:rPr>
        <w:fldChar w:fldCharType="separate"/>
      </w:r>
      <w:r w:rsidRPr="00510CD7">
        <w:rPr>
          <w:rFonts w:asciiTheme="majorBidi" w:hAnsiTheme="majorBidi" w:cstheme="majorBidi"/>
          <w:noProof/>
          <w:lang w:val="x-none"/>
        </w:rPr>
        <w:t>(Qouta, et al. 1997</w:t>
      </w:r>
      <w:r w:rsidR="00D039BF">
        <w:rPr>
          <w:rFonts w:asciiTheme="majorBidi" w:hAnsiTheme="majorBidi" w:cstheme="majorBidi"/>
          <w:noProof/>
        </w:rPr>
        <w:t>)</w:t>
      </w:r>
      <w:r w:rsidR="008A0EBF">
        <w:rPr>
          <w:rFonts w:asciiTheme="majorBidi" w:hAnsiTheme="majorBidi" w:cstheme="majorBidi"/>
          <w:noProof/>
        </w:rPr>
        <w:t>;</w:t>
      </w:r>
      <w:r w:rsidRPr="00510CD7">
        <w:rPr>
          <w:rFonts w:asciiTheme="majorBidi" w:hAnsiTheme="majorBidi" w:cstheme="majorBidi"/>
          <w:lang w:val="x-none"/>
        </w:rPr>
        <w:fldChar w:fldCharType="end"/>
      </w:r>
      <w:r w:rsidRPr="00510CD7">
        <w:rPr>
          <w:rFonts w:asciiTheme="majorBidi" w:hAnsiTheme="majorBidi" w:cstheme="majorBidi"/>
          <w:lang w:val="x-none"/>
        </w:rPr>
        <w:t xml:space="preserve"> </w:t>
      </w:r>
      <w:r w:rsidRPr="00510CD7">
        <w:rPr>
          <w:rFonts w:asciiTheme="majorBidi" w:hAnsiTheme="majorBidi" w:cstheme="majorBidi"/>
          <w:color w:val="000000"/>
        </w:rPr>
        <w:fldChar w:fldCharType="begin"/>
      </w:r>
      <w:r w:rsidRPr="00510CD7">
        <w:rPr>
          <w:rFonts w:asciiTheme="majorBidi" w:hAnsiTheme="majorBidi" w:cstheme="majorBidi"/>
          <w:color w:val="000000"/>
        </w:rPr>
        <w:instrText xml:space="preserve"> ADDIN EN.CITE &lt;EndNote&gt;&lt;Cite&gt;&lt;Author&gt;Filc&lt;/Author&gt;&lt;Year&gt;2014&lt;/Year&gt;&lt;RecNum&gt;8945&lt;/RecNum&gt;&lt;DisplayText&gt;(Filc, et al. 2014)&lt;/DisplayText&gt;&lt;record&gt;&lt;rec-number&gt;8945&lt;/rec-number&gt;&lt;foreign-keys&gt;&lt;key app="EN" db-id="5t5ddavs8wazvpexpd9pt05e0dax2taddfx2" timestamp="1576781977"&gt;8945&lt;/key&gt;&lt;/foreign-keys&gt;&lt;ref-type name="Journal Article"&gt;17&lt;/ref-type&gt;&lt;contributors&gt;&lt;authors&gt;&lt;author&gt;Filc, Dani&lt;/author&gt;&lt;author&gt;Ziv, Hadas&lt;/author&gt;&lt;author&gt;Nassar, Mithal&lt;/author&gt;&lt;author&gt;Davidocitch, Nadav&lt;/author&gt;&lt;/authors&gt;&lt;/contributors&gt;&lt;titles&gt;&lt;title&gt;Palestinian Prisoners’ Hunger-Strikes in Israeli Prisons: Beyond the Dual-Loyalty Dilemma in Medical Practice and Patient Care&lt;/title&gt;&lt;secondary-title&gt;Public Health Ethics&lt;/secondary-title&gt;&lt;/titles&gt;&lt;pages&gt;229-38&lt;/pages&gt;&lt;volume&gt;7&lt;/volume&gt;&lt;number&gt;3&lt;/number&gt;&lt;keywords&gt;&lt;keyword&gt;HNG,PLS,ISR,ETH,MDC,UNR&lt;/keyword&gt;&lt;/keywords&gt;&lt;dates&gt;&lt;year&gt;2014&lt;/year&gt;&lt;/dates&gt;&lt;urls&gt;&lt;/urls&gt;&lt;/record&gt;&lt;/Cite&gt;&lt;/EndNote&gt;</w:instrText>
      </w:r>
      <w:r w:rsidRPr="00510CD7">
        <w:rPr>
          <w:rFonts w:asciiTheme="majorBidi" w:hAnsiTheme="majorBidi" w:cstheme="majorBidi"/>
          <w:color w:val="000000"/>
        </w:rPr>
        <w:fldChar w:fldCharType="separate"/>
      </w:r>
      <w:r w:rsidRPr="00510CD7">
        <w:rPr>
          <w:rFonts w:asciiTheme="majorBidi" w:hAnsiTheme="majorBidi" w:cstheme="majorBidi"/>
          <w:noProof/>
          <w:color w:val="000000"/>
        </w:rPr>
        <w:t>Filc, et al. 2014)</w:t>
      </w:r>
      <w:r w:rsidRPr="00510CD7">
        <w:rPr>
          <w:rFonts w:asciiTheme="majorBidi" w:hAnsiTheme="majorBidi" w:cstheme="majorBidi"/>
          <w:color w:val="000000"/>
        </w:rPr>
        <w:fldChar w:fldCharType="end"/>
      </w:r>
      <w:r w:rsidRPr="00510CD7">
        <w:rPr>
          <w:rFonts w:asciiTheme="majorBidi" w:hAnsiTheme="majorBidi" w:cstheme="majorBidi"/>
          <w:color w:val="000000"/>
        </w:rPr>
        <w:t xml:space="preserve">; </w:t>
      </w:r>
      <w:r w:rsidRPr="00510CD7">
        <w:rPr>
          <w:rFonts w:asciiTheme="majorBidi" w:hAnsiTheme="majorBidi" w:cstheme="majorBidi"/>
          <w:color w:val="000000"/>
        </w:rPr>
        <w:fldChar w:fldCharType="begin"/>
      </w:r>
      <w:r w:rsidRPr="00510CD7">
        <w:rPr>
          <w:rFonts w:asciiTheme="majorBidi" w:hAnsiTheme="majorBidi" w:cstheme="majorBidi"/>
          <w:color w:val="000000"/>
        </w:rPr>
        <w:instrText xml:space="preserve"> ADDIN EN.CITE &lt;EndNote&gt;&lt;Cite&gt;&lt;Author&gt;Nashif&lt;/Author&gt;&lt;Year&gt;Fall 2004/Spring 2005&lt;/Year&gt;&lt;RecNum&gt;8948&lt;/RecNum&gt;&lt;DisplayText&gt;(Nashif Fall 2004/Spring 2005)&lt;/DisplayText&gt;&lt;record&gt;&lt;rec-number&gt;8948&lt;/rec-number&gt;&lt;foreign-keys&gt;&lt;key app="EN" db-id="5t5ddavs8wazvpexpd9pt05e0dax2taddfx2" timestamp="1576781977"&gt;8948&lt;/key&gt;&lt;/foreign-keys&gt;&lt;ref-type name="Journal Article"&gt;17&lt;/ref-type&gt;&lt;contributors&gt;&lt;authors&gt;&lt;author&gt;Nashif, Esmail al-&lt;/author&gt;&lt;/authors&gt;&lt;/contributors&gt;&lt;titles&gt;&lt;title&gt;Attempts at Liberation: Materializing the Body and Building Community Among Palestinian Political Captives&lt;/title&gt;&lt;secondary-title&gt;Arab Studies Journal&lt;/secondary-title&gt;&lt;/titles&gt;&lt;pages&gt;46-79&lt;/pages&gt;&lt;volume&gt;12/13&lt;/volume&gt;&lt;number&gt;2/1&lt;/number&gt;&lt;keywords&gt;&lt;keyword&gt;HNG,PLS,ISR,EMB,PRS,MSC,LBR&lt;/keyword&gt;&lt;/keywords&gt;&lt;dates&gt;&lt;year&gt;Fall 2004/Spring 2005&lt;/year&gt;&lt;/dates&gt;&lt;urls&gt;&lt;/urls&gt;&lt;/record&gt;&lt;/Cite&gt;&lt;/EndNote&gt;</w:instrText>
      </w:r>
      <w:r w:rsidRPr="00510CD7">
        <w:rPr>
          <w:rFonts w:asciiTheme="majorBidi" w:hAnsiTheme="majorBidi" w:cstheme="majorBidi"/>
          <w:color w:val="000000"/>
        </w:rPr>
        <w:fldChar w:fldCharType="separate"/>
      </w:r>
      <w:r>
        <w:rPr>
          <w:rFonts w:asciiTheme="majorBidi" w:hAnsiTheme="majorBidi" w:cstheme="majorBidi"/>
          <w:noProof/>
          <w:color w:val="000000"/>
        </w:rPr>
        <w:t>Al-</w:t>
      </w:r>
      <w:r w:rsidRPr="00510CD7">
        <w:rPr>
          <w:rFonts w:asciiTheme="majorBidi" w:hAnsiTheme="majorBidi" w:cstheme="majorBidi"/>
          <w:noProof/>
          <w:color w:val="000000"/>
        </w:rPr>
        <w:t>Nashif Fall 2004/Spring 2005)</w:t>
      </w:r>
      <w:r w:rsidRPr="00510CD7">
        <w:rPr>
          <w:rFonts w:asciiTheme="majorBidi" w:hAnsiTheme="majorBidi" w:cstheme="majorBidi"/>
          <w:color w:val="000000"/>
        </w:rPr>
        <w:fldChar w:fldCharType="end"/>
      </w:r>
      <w:r w:rsidRPr="00510CD7">
        <w:rPr>
          <w:rFonts w:asciiTheme="majorBidi" w:hAnsiTheme="majorBidi" w:cstheme="majorBidi"/>
          <w:color w:val="000000"/>
        </w:rPr>
        <w:t xml:space="preserve"> and </w:t>
      </w:r>
      <w:proofErr w:type="spellStart"/>
      <w:r w:rsidRPr="00510CD7">
        <w:rPr>
          <w:rFonts w:asciiTheme="majorBidi" w:hAnsiTheme="majorBidi" w:cstheme="majorBidi"/>
          <w:color w:val="000000"/>
        </w:rPr>
        <w:t>Guant</w:t>
      </w:r>
      <w:r w:rsidRPr="00510CD7">
        <w:rPr>
          <w:rFonts w:asciiTheme="majorBidi" w:hAnsiTheme="majorBidi" w:cstheme="majorBidi"/>
          <w:color w:val="000000"/>
          <w:lang w:val="x-none"/>
        </w:rPr>
        <w:t>à</w:t>
      </w:r>
      <w:r w:rsidRPr="00510CD7">
        <w:rPr>
          <w:rFonts w:asciiTheme="majorBidi" w:hAnsiTheme="majorBidi" w:cstheme="majorBidi"/>
          <w:color w:val="000000"/>
        </w:rPr>
        <w:t>namo</w:t>
      </w:r>
      <w:proofErr w:type="spellEnd"/>
      <w:r w:rsidRPr="00510CD7">
        <w:rPr>
          <w:rFonts w:asciiTheme="majorBidi" w:hAnsiTheme="majorBidi" w:cstheme="majorBidi"/>
          <w:color w:val="000000"/>
        </w:rPr>
        <w:t xml:space="preserve"> Bay </w:t>
      </w:r>
      <w:r w:rsidRPr="00510CD7">
        <w:rPr>
          <w:rFonts w:asciiTheme="majorBidi" w:hAnsiTheme="majorBidi" w:cstheme="majorBidi"/>
          <w:color w:val="000000"/>
        </w:rPr>
        <w:fldChar w:fldCharType="begin"/>
      </w:r>
      <w:r w:rsidRPr="00510CD7">
        <w:rPr>
          <w:rFonts w:asciiTheme="majorBidi" w:hAnsiTheme="majorBidi" w:cstheme="majorBidi"/>
          <w:color w:val="000000"/>
        </w:rPr>
        <w:instrText xml:space="preserve"> ADDIN EN.CITE &lt;EndNote&gt;&lt;Cite&gt;&lt;Author&gt;Pugliese&lt;/Author&gt;&lt;Year&gt;2016&lt;/Year&gt;&lt;RecNum&gt;8934&lt;/RecNum&gt;&lt;DisplayText&gt;(Pugliese 2016)&lt;/DisplayText&gt;&lt;record&gt;&lt;rec-number&gt;8934&lt;/rec-number&gt;&lt;foreign-keys&gt;&lt;key app="EN" db-id="5t5ddavs8wazvpexpd9pt05e0dax2taddfx2" timestamp="1576781977"&gt;8934&lt;/key&gt;&lt;/foreign-keys&gt;&lt;ref-type name="Journal Article"&gt;17&lt;/ref-type&gt;&lt;contributors&gt;&lt;authors&gt;&lt;author&gt;Pugliese, Joseph&lt;/author&gt;&lt;/authors&gt;&lt;/contributors&gt;&lt;titles&gt;&lt;title&gt;Reflective Indocility: Tariq Ba Odah’s Guantánamo Hunger Strike as a Corporeal Speech Act of Circumlocutionary Refusal&lt;/title&gt;&lt;secondary-title&gt;Law and Literature&lt;/secondary-title&gt;&lt;/titles&gt;&lt;pages&gt;117-38&lt;/pages&gt;&lt;volume&gt;28&lt;/volume&gt;&lt;number&gt;2&lt;/number&gt;&lt;keywords&gt;&lt;keyword&gt;TRR,UNS,HNG,EMB,SPA,RHT,LGL,ISL,LBR,UNR&lt;/keyword&gt;&lt;/keywords&gt;&lt;dates&gt;&lt;year&gt;2016&lt;/year&gt;&lt;/dates&gt;&lt;urls&gt;&lt;/urls&gt;&lt;/record&gt;&lt;/Cite&gt;&lt;/EndNote&gt;</w:instrText>
      </w:r>
      <w:r w:rsidRPr="00510CD7">
        <w:rPr>
          <w:rFonts w:asciiTheme="majorBidi" w:hAnsiTheme="majorBidi" w:cstheme="majorBidi"/>
          <w:color w:val="000000"/>
        </w:rPr>
        <w:fldChar w:fldCharType="separate"/>
      </w:r>
      <w:r w:rsidRPr="00510CD7">
        <w:rPr>
          <w:rFonts w:asciiTheme="majorBidi" w:hAnsiTheme="majorBidi" w:cstheme="majorBidi"/>
          <w:noProof/>
          <w:color w:val="000000"/>
        </w:rPr>
        <w:t>(Pugliese 2016</w:t>
      </w:r>
      <w:r w:rsidRPr="00510CD7">
        <w:rPr>
          <w:rFonts w:asciiTheme="majorBidi" w:hAnsiTheme="majorBidi" w:cstheme="majorBidi"/>
          <w:color w:val="000000"/>
        </w:rPr>
        <w:fldChar w:fldCharType="end"/>
      </w:r>
      <w:r w:rsidRPr="00510CD7">
        <w:rPr>
          <w:rFonts w:asciiTheme="majorBidi" w:hAnsiTheme="majorBidi" w:cstheme="majorBidi"/>
          <w:color w:val="000000"/>
        </w:rPr>
        <w:t xml:space="preserve">; </w:t>
      </w:r>
      <w:r w:rsidRPr="00510CD7">
        <w:rPr>
          <w:rFonts w:asciiTheme="majorBidi" w:hAnsiTheme="majorBidi" w:cstheme="majorBidi"/>
          <w:color w:val="000000"/>
        </w:rPr>
        <w:fldChar w:fldCharType="begin"/>
      </w:r>
      <w:r w:rsidRPr="00510CD7">
        <w:rPr>
          <w:rFonts w:asciiTheme="majorBidi" w:hAnsiTheme="majorBidi" w:cstheme="majorBidi"/>
          <w:color w:val="000000"/>
        </w:rPr>
        <w:instrText xml:space="preserve"> ADDIN EN.CITE &lt;EndNote&gt;&lt;Cite&gt;&lt;Author&gt;Vicaro&lt;/Author&gt;&lt;Year&gt;2015&lt;/Year&gt;&lt;RecNum&gt;8937&lt;/RecNum&gt;&lt;DisplayText&gt;(Vicaro 2015)&lt;/DisplayText&gt;&lt;record&gt;&lt;rec-number&gt;8937&lt;/rec-number&gt;&lt;foreign-keys&gt;&lt;key app="EN" db-id="5t5ddavs8wazvpexpd9pt05e0dax2taddfx2" timestamp="1576781977"&gt;8937&lt;/key&gt;&lt;/foreign-keys&gt;&lt;ref-type name="Journal Article"&gt;17&lt;/ref-type&gt;&lt;contributors&gt;&lt;authors&gt;&lt;author&gt;Vicaro, Michael P.&lt;/author&gt;&lt;/authors&gt;&lt;/contributors&gt;&lt;titles&gt;&lt;title&gt;Hunger for Voice: Transformative Argumentation in the 2005 Guantánamo Bay Hunger Strike&lt;/title&gt;&lt;secondary-title&gt;Argumentation and Advocacy&lt;/secondary-title&gt;&lt;/titles&gt;&lt;pages&gt;171-84&lt;/pages&gt;&lt;volume&gt;51&lt;/volume&gt;&lt;number&gt;3&lt;/number&gt;&lt;keywords&gt;&lt;keyword&gt;HNG,UNS,CRC,RHT,LBR&lt;/keyword&gt;&lt;/keywords&gt;&lt;dates&gt;&lt;year&gt;2015&lt;/year&gt;&lt;/dates&gt;&lt;urls&gt;&lt;/urls&gt;&lt;/record&gt;&lt;/Cite&gt;&lt;/EndNote&gt;</w:instrText>
      </w:r>
      <w:r w:rsidRPr="00510CD7">
        <w:rPr>
          <w:rFonts w:asciiTheme="majorBidi" w:hAnsiTheme="majorBidi" w:cstheme="majorBidi"/>
          <w:color w:val="000000"/>
        </w:rPr>
        <w:fldChar w:fldCharType="separate"/>
      </w:r>
      <w:r w:rsidRPr="00510CD7">
        <w:rPr>
          <w:rFonts w:asciiTheme="majorBidi" w:hAnsiTheme="majorBidi" w:cstheme="majorBidi"/>
          <w:noProof/>
          <w:color w:val="000000"/>
        </w:rPr>
        <w:t>Vicaro 2015)</w:t>
      </w:r>
      <w:r w:rsidRPr="00510CD7">
        <w:rPr>
          <w:rFonts w:asciiTheme="majorBidi" w:hAnsiTheme="majorBidi" w:cstheme="majorBidi"/>
          <w:color w:val="000000"/>
        </w:rPr>
        <w:fldChar w:fldCharType="end"/>
      </w:r>
      <w:r>
        <w:rPr>
          <w:rFonts w:asciiTheme="majorBidi" w:hAnsiTheme="majorBidi" w:cstheme="majorBidi"/>
          <w:color w:val="000000"/>
        </w:rPr>
        <w:t>,</w:t>
      </w:r>
      <w:r w:rsidRPr="00510CD7">
        <w:rPr>
          <w:rFonts w:asciiTheme="majorBidi" w:hAnsiTheme="majorBidi" w:cstheme="majorBidi"/>
          <w:color w:val="000000"/>
        </w:rPr>
        <w:t xml:space="preserve"> tend to </w:t>
      </w:r>
      <w:r>
        <w:rPr>
          <w:rFonts w:asciiTheme="majorBidi" w:hAnsiTheme="majorBidi" w:cstheme="majorBidi"/>
          <w:color w:val="000000"/>
        </w:rPr>
        <w:t>sideline</w:t>
      </w:r>
      <w:r w:rsidRPr="00510CD7">
        <w:rPr>
          <w:rFonts w:asciiTheme="majorBidi" w:hAnsiTheme="majorBidi" w:cstheme="majorBidi"/>
          <w:color w:val="000000"/>
        </w:rPr>
        <w:t xml:space="preserve"> religiosity altogether.</w:t>
      </w:r>
      <w:r w:rsidRPr="00510CD7">
        <w:rPr>
          <w:rFonts w:asciiTheme="majorBidi" w:hAnsiTheme="majorBidi" w:cstheme="majorBidi"/>
          <w:lang w:val="x-none"/>
        </w:rPr>
        <w:t xml:space="preserve"> In what follows, </w:t>
      </w:r>
      <w:r w:rsidR="008A0EBF">
        <w:rPr>
          <w:rFonts w:asciiTheme="majorBidi" w:hAnsiTheme="majorBidi" w:cstheme="majorBidi"/>
        </w:rPr>
        <w:t xml:space="preserve">we examine </w:t>
      </w:r>
      <w:r w:rsidRPr="00510CD7">
        <w:rPr>
          <w:rFonts w:asciiTheme="majorBidi" w:hAnsiTheme="majorBidi" w:cstheme="majorBidi"/>
          <w:lang w:val="x-none"/>
        </w:rPr>
        <w:t>the ways in which Islamic rituals of fasting</w:t>
      </w:r>
      <w:r>
        <w:rPr>
          <w:rFonts w:asciiTheme="majorBidi" w:hAnsiTheme="majorBidi" w:cstheme="majorBidi"/>
          <w:lang w:val="x-none"/>
        </w:rPr>
        <w:t>, in practice as well as in legal argumentation and literary representation,</w:t>
      </w:r>
      <w:r w:rsidRPr="00510CD7">
        <w:rPr>
          <w:rFonts w:asciiTheme="majorBidi" w:hAnsiTheme="majorBidi" w:cstheme="majorBidi"/>
          <w:lang w:val="x-none"/>
        </w:rPr>
        <w:t xml:space="preserve"> have helped activists translate the hunger strike into ethical </w:t>
      </w:r>
      <w:r w:rsidRPr="00510CD7">
        <w:rPr>
          <w:rFonts w:asciiTheme="majorBidi" w:hAnsiTheme="majorBidi" w:cstheme="majorBidi"/>
          <w:lang w:val="x-none"/>
        </w:rPr>
        <w:lastRenderedPageBreak/>
        <w:t>discourses familiar to Yemenis. When brought to hunger strikes, disciplines of religious fasting become a site for creating solidarity through the secular.</w:t>
      </w:r>
    </w:p>
    <w:p w14:paraId="6956FA9E" w14:textId="77777777" w:rsidR="00A94A2F" w:rsidRPr="00510CD7" w:rsidRDefault="00A94A2F" w:rsidP="0025014F">
      <w:pPr>
        <w:spacing w:line="480" w:lineRule="auto"/>
        <w:rPr>
          <w:rFonts w:asciiTheme="majorBidi" w:hAnsiTheme="majorBidi" w:cstheme="majorBidi"/>
          <w:lang w:val="x-none"/>
        </w:rPr>
      </w:pPr>
    </w:p>
    <w:p w14:paraId="3772D6B1" w14:textId="3419ECBF" w:rsidR="00A94A2F" w:rsidRPr="00510CD7" w:rsidRDefault="00A94A2F" w:rsidP="00EC34BC">
      <w:pPr>
        <w:spacing w:line="480" w:lineRule="auto"/>
        <w:jc w:val="center"/>
        <w:rPr>
          <w:rFonts w:asciiTheme="majorBidi" w:hAnsiTheme="majorBidi" w:cstheme="majorBidi"/>
          <w:b/>
          <w:bCs/>
          <w:lang w:val="x-none"/>
        </w:rPr>
      </w:pPr>
      <w:r w:rsidRPr="00510CD7">
        <w:rPr>
          <w:rFonts w:asciiTheme="majorBidi" w:hAnsiTheme="majorBidi" w:cstheme="majorBidi"/>
          <w:b/>
          <w:bCs/>
          <w:lang w:val="x-none"/>
        </w:rPr>
        <w:t xml:space="preserve">Fasting as Islamic </w:t>
      </w:r>
      <w:proofErr w:type="spellStart"/>
      <w:r w:rsidRPr="00510CD7">
        <w:rPr>
          <w:rFonts w:asciiTheme="majorBidi" w:hAnsiTheme="majorBidi" w:cstheme="majorBidi"/>
          <w:b/>
          <w:bCs/>
          <w:lang w:val="x-none"/>
        </w:rPr>
        <w:t>Necropolitics</w:t>
      </w:r>
      <w:proofErr w:type="spellEnd"/>
    </w:p>
    <w:p w14:paraId="78F380ED" w14:textId="77777777" w:rsidR="00A94A2F" w:rsidRPr="00510CD7" w:rsidRDefault="00A94A2F" w:rsidP="0025014F">
      <w:pPr>
        <w:spacing w:line="480" w:lineRule="auto"/>
        <w:rPr>
          <w:rFonts w:asciiTheme="majorBidi" w:hAnsiTheme="majorBidi" w:cstheme="majorBidi"/>
          <w:lang w:val="x-none"/>
        </w:rPr>
      </w:pPr>
    </w:p>
    <w:p w14:paraId="6228E43F" w14:textId="0B421207" w:rsidR="00A94A2F" w:rsidRPr="00510CD7" w:rsidRDefault="00A94A2F" w:rsidP="0025014F">
      <w:pPr>
        <w:spacing w:line="480" w:lineRule="auto"/>
        <w:ind w:firstLine="720"/>
        <w:rPr>
          <w:rFonts w:asciiTheme="majorBidi" w:hAnsiTheme="majorBidi" w:cstheme="majorBidi"/>
          <w:lang w:val="x-none"/>
        </w:rPr>
      </w:pPr>
      <w:r w:rsidRPr="00510CD7">
        <w:rPr>
          <w:rFonts w:asciiTheme="majorBidi" w:hAnsiTheme="majorBidi" w:cstheme="majorBidi"/>
          <w:lang w:val="x-none"/>
        </w:rPr>
        <w:t xml:space="preserve">As </w:t>
      </w:r>
      <w:proofErr w:type="spellStart"/>
      <w:r w:rsidRPr="00510CD7">
        <w:rPr>
          <w:rFonts w:asciiTheme="majorBidi" w:hAnsiTheme="majorBidi" w:cstheme="majorBidi"/>
          <w:lang w:val="x-none"/>
        </w:rPr>
        <w:t>Hashed’s</w:t>
      </w:r>
      <w:proofErr w:type="spellEnd"/>
      <w:r w:rsidRPr="00510CD7">
        <w:rPr>
          <w:rFonts w:asciiTheme="majorBidi" w:hAnsiTheme="majorBidi" w:cstheme="majorBidi"/>
          <w:lang w:val="x-none"/>
        </w:rPr>
        <w:t xml:space="preserve"> strike proceeded, supporters likened his actions to fasting for the benefit of the pious Muslim community (</w:t>
      </w:r>
      <w:r w:rsidRPr="00510CD7">
        <w:rPr>
          <w:rFonts w:asciiTheme="majorBidi" w:hAnsiTheme="majorBidi" w:cstheme="majorBidi"/>
          <w:i/>
          <w:iCs/>
          <w:lang w:val="x-none"/>
        </w:rPr>
        <w:t>ummah</w:t>
      </w:r>
      <w:r w:rsidRPr="00510CD7">
        <w:rPr>
          <w:rFonts w:asciiTheme="majorBidi" w:hAnsiTheme="majorBidi" w:cstheme="majorBidi"/>
          <w:lang w:val="x-none"/>
        </w:rPr>
        <w:t xml:space="preserve">). </w:t>
      </w:r>
      <w:r w:rsidR="00A632B0">
        <w:rPr>
          <w:rFonts w:asciiTheme="majorBidi" w:hAnsiTheme="majorBidi" w:cstheme="majorBidi"/>
          <w:lang w:val="x-none"/>
        </w:rPr>
        <w:t>“</w:t>
      </w:r>
      <w:r w:rsidRPr="00510CD7">
        <w:rPr>
          <w:rFonts w:asciiTheme="majorBidi" w:hAnsiTheme="majorBidi" w:cstheme="majorBidi"/>
        </w:rPr>
        <w:t>May God be satisf</w:t>
      </w:r>
      <w:r>
        <w:rPr>
          <w:rFonts w:asciiTheme="majorBidi" w:hAnsiTheme="majorBidi" w:cstheme="majorBidi"/>
        </w:rPr>
        <w:t>i</w:t>
      </w:r>
      <w:r w:rsidRPr="00510CD7">
        <w:rPr>
          <w:rFonts w:asciiTheme="majorBidi" w:hAnsiTheme="majorBidi" w:cstheme="majorBidi"/>
        </w:rPr>
        <w:t>ed by his hunger and his victory against cave priests (</w:t>
      </w:r>
      <w:proofErr w:type="spellStart"/>
      <w:r w:rsidRPr="00510CD7">
        <w:rPr>
          <w:rFonts w:asciiTheme="majorBidi" w:hAnsiTheme="majorBidi" w:cstheme="majorBidi"/>
          <w:i/>
          <w:iCs/>
        </w:rPr>
        <w:t>kahnat</w:t>
      </w:r>
      <w:proofErr w:type="spellEnd"/>
      <w:r w:rsidRPr="00510CD7">
        <w:rPr>
          <w:rFonts w:asciiTheme="majorBidi" w:hAnsiTheme="majorBidi" w:cstheme="majorBidi"/>
          <w:i/>
          <w:iCs/>
        </w:rPr>
        <w:t xml:space="preserve"> al-</w:t>
      </w:r>
      <w:proofErr w:type="spellStart"/>
      <w:r w:rsidRPr="00510CD7">
        <w:rPr>
          <w:rFonts w:asciiTheme="majorBidi" w:hAnsiTheme="majorBidi" w:cstheme="majorBidi"/>
          <w:i/>
          <w:iCs/>
        </w:rPr>
        <w:t>kuhuuf</w:t>
      </w:r>
      <w:proofErr w:type="spellEnd"/>
      <w:r w:rsidRPr="00510CD7">
        <w:rPr>
          <w:rFonts w:asciiTheme="majorBidi" w:hAnsiTheme="majorBidi" w:cstheme="majorBidi"/>
        </w:rPr>
        <w:t>)</w:t>
      </w:r>
      <w:r w:rsidR="00A632B0">
        <w:rPr>
          <w:rFonts w:asciiTheme="majorBidi" w:hAnsiTheme="majorBidi" w:cstheme="majorBidi"/>
        </w:rPr>
        <w:t>”</w:t>
      </w:r>
      <w:r w:rsidRPr="00510CD7">
        <w:rPr>
          <w:rFonts w:asciiTheme="majorBidi" w:hAnsiTheme="majorBidi" w:cstheme="majorBidi"/>
        </w:rPr>
        <w:t xml:space="preserve"> intoned a supporter on his Face</w:t>
      </w:r>
      <w:r>
        <w:rPr>
          <w:rFonts w:asciiTheme="majorBidi" w:hAnsiTheme="majorBidi" w:cstheme="majorBidi"/>
        </w:rPr>
        <w:t>b</w:t>
      </w:r>
      <w:r w:rsidRPr="00510CD7">
        <w:rPr>
          <w:rFonts w:asciiTheme="majorBidi" w:hAnsiTheme="majorBidi" w:cstheme="majorBidi"/>
        </w:rPr>
        <w:t>ook page at the time.</w:t>
      </w:r>
      <w:r w:rsidRPr="00510CD7">
        <w:rPr>
          <w:rStyle w:val="FootnoteReference"/>
          <w:rFonts w:asciiTheme="majorBidi" w:hAnsiTheme="majorBidi" w:cstheme="majorBidi"/>
        </w:rPr>
        <w:footnoteReference w:id="17"/>
      </w:r>
      <w:r w:rsidRPr="00510CD7">
        <w:rPr>
          <w:rFonts w:asciiTheme="majorBidi" w:hAnsiTheme="majorBidi" w:cstheme="majorBidi"/>
        </w:rPr>
        <w:t xml:space="preserve"> </w:t>
      </w:r>
      <w:r w:rsidR="00187509">
        <w:rPr>
          <w:rFonts w:asciiTheme="majorBidi" w:hAnsiTheme="majorBidi" w:cstheme="majorBidi"/>
        </w:rPr>
        <w:t>Unlike</w:t>
      </w:r>
      <w:r w:rsidR="00187509" w:rsidRPr="00510CD7">
        <w:rPr>
          <w:rFonts w:asciiTheme="majorBidi" w:hAnsiTheme="majorBidi" w:cstheme="majorBidi"/>
        </w:rPr>
        <w:t xml:space="preserve"> </w:t>
      </w:r>
      <w:r w:rsidRPr="00510CD7">
        <w:rPr>
          <w:rFonts w:asciiTheme="majorBidi" w:hAnsiTheme="majorBidi" w:cstheme="majorBidi"/>
        </w:rPr>
        <w:t xml:space="preserve">a corrupt establishment of </w:t>
      </w:r>
      <w:r w:rsidR="00A632B0">
        <w:rPr>
          <w:rFonts w:asciiTheme="majorBidi" w:hAnsiTheme="majorBidi" w:cstheme="majorBidi"/>
        </w:rPr>
        <w:t>“</w:t>
      </w:r>
      <w:r w:rsidRPr="00510CD7">
        <w:rPr>
          <w:rFonts w:asciiTheme="majorBidi" w:hAnsiTheme="majorBidi" w:cstheme="majorBidi"/>
        </w:rPr>
        <w:t>cave priests,</w:t>
      </w:r>
      <w:r w:rsidR="00A632B0">
        <w:rPr>
          <w:rFonts w:asciiTheme="majorBidi" w:hAnsiTheme="majorBidi" w:cstheme="majorBidi"/>
        </w:rPr>
        <w:t>”</w:t>
      </w:r>
      <w:r w:rsidRPr="00510CD7">
        <w:rPr>
          <w:rFonts w:asciiTheme="majorBidi" w:hAnsiTheme="majorBidi" w:cstheme="majorBidi"/>
        </w:rPr>
        <w:t xml:space="preserve"> conservative scholars who, like early Christians, preferred primitive isolation to pious sociality, Hashed </w:t>
      </w:r>
      <w:r>
        <w:rPr>
          <w:rFonts w:asciiTheme="majorBidi" w:hAnsiTheme="majorBidi" w:cstheme="majorBidi"/>
        </w:rPr>
        <w:t>is depicted as using</w:t>
      </w:r>
      <w:r w:rsidRPr="00510CD7">
        <w:rPr>
          <w:rFonts w:asciiTheme="majorBidi" w:hAnsiTheme="majorBidi" w:cstheme="majorBidi"/>
        </w:rPr>
        <w:t xml:space="preserve"> hunger to advance Islam’s final triumph. For another</w:t>
      </w:r>
      <w:r w:rsidR="0070636D">
        <w:rPr>
          <w:rFonts w:asciiTheme="majorBidi" w:hAnsiTheme="majorBidi" w:cstheme="majorBidi"/>
        </w:rPr>
        <w:t xml:space="preserve"> supporter</w:t>
      </w:r>
      <w:r w:rsidRPr="00510CD7">
        <w:rPr>
          <w:rFonts w:asciiTheme="majorBidi" w:hAnsiTheme="majorBidi" w:cstheme="majorBidi"/>
        </w:rPr>
        <w:t>, Hashed followed in the footsteps of the eighth-century Muslim scholar A</w:t>
      </w:r>
      <w:proofErr w:type="spellStart"/>
      <w:r w:rsidRPr="00510CD7">
        <w:rPr>
          <w:rFonts w:asciiTheme="majorBidi" w:hAnsiTheme="majorBidi" w:cstheme="majorBidi"/>
          <w:lang w:val="x-none"/>
        </w:rPr>
        <w:t>h</w:t>
      </w:r>
      <w:r w:rsidRPr="00510CD7">
        <w:rPr>
          <w:rFonts w:asciiTheme="majorBidi" w:hAnsiTheme="majorBidi" w:cstheme="majorBidi"/>
        </w:rPr>
        <w:t>med</w:t>
      </w:r>
      <w:proofErr w:type="spellEnd"/>
      <w:r w:rsidRPr="00510CD7">
        <w:rPr>
          <w:rFonts w:asciiTheme="majorBidi" w:hAnsiTheme="majorBidi" w:cstheme="majorBidi"/>
        </w:rPr>
        <w:t xml:space="preserve"> Ibn </w:t>
      </w:r>
      <w:proofErr w:type="spellStart"/>
      <w:r w:rsidRPr="00510CD7">
        <w:rPr>
          <w:rFonts w:asciiTheme="majorBidi" w:hAnsiTheme="majorBidi" w:cstheme="majorBidi"/>
          <w:lang w:val="x-none"/>
        </w:rPr>
        <w:t>H</w:t>
      </w:r>
      <w:r w:rsidRPr="00510CD7">
        <w:rPr>
          <w:rFonts w:asciiTheme="majorBidi" w:hAnsiTheme="majorBidi" w:cstheme="majorBidi"/>
        </w:rPr>
        <w:t>anbal</w:t>
      </w:r>
      <w:proofErr w:type="spellEnd"/>
      <w:r w:rsidR="00543B01">
        <w:rPr>
          <w:rFonts w:asciiTheme="majorBidi" w:hAnsiTheme="majorBidi" w:cstheme="majorBidi"/>
        </w:rPr>
        <w:t>,</w:t>
      </w:r>
      <w:r w:rsidRPr="00510CD7">
        <w:rPr>
          <w:rFonts w:asciiTheme="majorBidi" w:hAnsiTheme="majorBidi" w:cstheme="majorBidi"/>
        </w:rPr>
        <w:t xml:space="preserve"> </w:t>
      </w:r>
      <w:r w:rsidR="00A632B0">
        <w:rPr>
          <w:rFonts w:asciiTheme="majorBidi" w:hAnsiTheme="majorBidi" w:cstheme="majorBidi"/>
        </w:rPr>
        <w:t>“</w:t>
      </w:r>
      <w:r w:rsidRPr="00510CD7">
        <w:rPr>
          <w:rFonts w:asciiTheme="majorBidi" w:hAnsiTheme="majorBidi" w:cstheme="majorBidi"/>
        </w:rPr>
        <w:t xml:space="preserve">As has been passed on from the Imam [Ahmed Ibn </w:t>
      </w:r>
      <w:proofErr w:type="spellStart"/>
      <w:r w:rsidRPr="00510CD7">
        <w:rPr>
          <w:rFonts w:asciiTheme="majorBidi" w:hAnsiTheme="majorBidi" w:cstheme="majorBidi"/>
        </w:rPr>
        <w:t>Hanbal</w:t>
      </w:r>
      <w:proofErr w:type="spellEnd"/>
      <w:r w:rsidRPr="00510CD7">
        <w:rPr>
          <w:rFonts w:asciiTheme="majorBidi" w:hAnsiTheme="majorBidi" w:cstheme="majorBidi"/>
        </w:rPr>
        <w:t xml:space="preserve">]: ‘Excise and Your Lord will extend </w:t>
      </w:r>
      <w:r w:rsidRPr="00510CD7">
        <w:rPr>
          <w:rFonts w:asciiTheme="majorBidi" w:hAnsiTheme="majorBidi" w:cstheme="majorBidi"/>
          <w:lang w:val="x-none"/>
        </w:rPr>
        <w:t>(</w:t>
      </w:r>
      <w:r w:rsidRPr="00510CD7">
        <w:rPr>
          <w:rFonts w:asciiTheme="majorBidi" w:hAnsiTheme="majorBidi" w:cstheme="majorBidi"/>
          <w:i/>
          <w:iCs/>
        </w:rPr>
        <w:t>a</w:t>
      </w:r>
      <w:proofErr w:type="spellStart"/>
      <w:r w:rsidRPr="00510CD7">
        <w:rPr>
          <w:rFonts w:asciiTheme="majorBidi" w:hAnsiTheme="majorBidi" w:cstheme="majorBidi"/>
          <w:i/>
          <w:iCs/>
          <w:lang w:val="x-none"/>
        </w:rPr>
        <w:t>ḥ</w:t>
      </w:r>
      <w:r w:rsidRPr="00510CD7">
        <w:rPr>
          <w:rFonts w:asciiTheme="majorBidi" w:hAnsiTheme="majorBidi" w:cstheme="majorBidi"/>
          <w:i/>
          <w:iCs/>
        </w:rPr>
        <w:t>dh</w:t>
      </w:r>
      <w:r w:rsidRPr="00510CD7">
        <w:rPr>
          <w:rFonts w:asciiTheme="majorBidi" w:hAnsiTheme="majorBidi" w:cstheme="majorBidi"/>
          <w:i/>
          <w:iCs/>
          <w:lang w:val="x-none"/>
        </w:rPr>
        <w:t>af</w:t>
      </w:r>
      <w:proofErr w:type="spellEnd"/>
      <w:r w:rsidRPr="00510CD7">
        <w:rPr>
          <w:rFonts w:asciiTheme="majorBidi" w:hAnsiTheme="majorBidi" w:cstheme="majorBidi"/>
          <w:i/>
          <w:iCs/>
          <w:lang w:val="x-none"/>
        </w:rPr>
        <w:t xml:space="preserve"> </w:t>
      </w:r>
      <w:proofErr w:type="spellStart"/>
      <w:r w:rsidRPr="00510CD7">
        <w:rPr>
          <w:rFonts w:asciiTheme="majorBidi" w:hAnsiTheme="majorBidi" w:cstheme="majorBidi"/>
          <w:i/>
          <w:iCs/>
          <w:lang w:val="x-none"/>
        </w:rPr>
        <w:t>wa</w:t>
      </w:r>
      <w:proofErr w:type="spellEnd"/>
      <w:r w:rsidRPr="00510CD7">
        <w:rPr>
          <w:rFonts w:asciiTheme="majorBidi" w:hAnsiTheme="majorBidi" w:cstheme="majorBidi"/>
          <w:i/>
          <w:iCs/>
          <w:lang w:val="x-none"/>
        </w:rPr>
        <w:t xml:space="preserve"> </w:t>
      </w:r>
      <w:proofErr w:type="spellStart"/>
      <w:r w:rsidRPr="00510CD7">
        <w:rPr>
          <w:rFonts w:asciiTheme="majorBidi" w:hAnsiTheme="majorBidi" w:cstheme="majorBidi"/>
          <w:i/>
          <w:iCs/>
          <w:lang w:val="x-none"/>
        </w:rPr>
        <w:t>rabbuka</w:t>
      </w:r>
      <w:proofErr w:type="spellEnd"/>
      <w:r w:rsidRPr="00510CD7">
        <w:rPr>
          <w:rFonts w:asciiTheme="majorBidi" w:hAnsiTheme="majorBidi" w:cstheme="majorBidi"/>
          <w:i/>
          <w:iCs/>
          <w:lang w:val="x-none"/>
        </w:rPr>
        <w:t xml:space="preserve"> </w:t>
      </w:r>
      <w:proofErr w:type="spellStart"/>
      <w:r w:rsidRPr="00510CD7">
        <w:rPr>
          <w:rFonts w:asciiTheme="majorBidi" w:hAnsiTheme="majorBidi" w:cstheme="majorBidi"/>
          <w:i/>
          <w:iCs/>
          <w:lang w:val="x-none"/>
        </w:rPr>
        <w:t>yakh</w:t>
      </w:r>
      <w:r w:rsidRPr="00510CD7">
        <w:rPr>
          <w:rFonts w:asciiTheme="majorBidi" w:hAnsiTheme="majorBidi" w:cstheme="majorBidi"/>
          <w:i/>
          <w:iCs/>
        </w:rPr>
        <w:t>l</w:t>
      </w:r>
      <w:r w:rsidRPr="00510CD7">
        <w:rPr>
          <w:rFonts w:asciiTheme="majorBidi" w:hAnsiTheme="majorBidi" w:cstheme="majorBidi"/>
          <w:i/>
          <w:iCs/>
          <w:lang w:val="x-none"/>
        </w:rPr>
        <w:t>af</w:t>
      </w:r>
      <w:proofErr w:type="spellEnd"/>
      <w:r w:rsidRPr="00510CD7">
        <w:rPr>
          <w:rFonts w:asciiTheme="majorBidi" w:hAnsiTheme="majorBidi" w:cstheme="majorBidi"/>
          <w:lang w:val="x-none"/>
        </w:rPr>
        <w:t>)</w:t>
      </w:r>
      <w:r w:rsidR="00543B01">
        <w:rPr>
          <w:rFonts w:asciiTheme="majorBidi" w:hAnsiTheme="majorBidi" w:cstheme="majorBidi"/>
        </w:rPr>
        <w:t>.</w:t>
      </w:r>
      <w:r w:rsidR="00ED7F42">
        <w:rPr>
          <w:rFonts w:asciiTheme="majorBidi" w:hAnsiTheme="majorBidi" w:cstheme="majorBidi"/>
          <w:lang w:val="x-none"/>
        </w:rPr>
        <w:t>’</w:t>
      </w:r>
      <w:r w:rsidR="00A632B0">
        <w:rPr>
          <w:rFonts w:asciiTheme="majorBidi" w:hAnsiTheme="majorBidi" w:cstheme="majorBidi"/>
        </w:rPr>
        <w:t>”</w:t>
      </w:r>
      <w:r w:rsidRPr="00510CD7">
        <w:rPr>
          <w:rFonts w:asciiTheme="majorBidi" w:hAnsiTheme="majorBidi" w:cstheme="majorBidi"/>
          <w:lang w:val="x-none"/>
        </w:rPr>
        <w:t xml:space="preserve"> By depriving himself of the extraneous, Hashed invited God’s generosity, particularly in ensuring the righteous succession (</w:t>
      </w:r>
      <w:proofErr w:type="spellStart"/>
      <w:r w:rsidRPr="00510CD7">
        <w:rPr>
          <w:rFonts w:asciiTheme="majorBidi" w:hAnsiTheme="majorBidi" w:cstheme="majorBidi"/>
          <w:i/>
          <w:iCs/>
          <w:lang w:val="x-none"/>
        </w:rPr>
        <w:t>khilafah</w:t>
      </w:r>
      <w:proofErr w:type="spellEnd"/>
      <w:r w:rsidRPr="00510CD7">
        <w:rPr>
          <w:rFonts w:asciiTheme="majorBidi" w:hAnsiTheme="majorBidi" w:cstheme="majorBidi"/>
          <w:lang w:val="x-none"/>
        </w:rPr>
        <w:t>) of pious leaders. On the eve of his tenth day striking, another supporter declared</w:t>
      </w:r>
      <w:r w:rsidR="00BD6429">
        <w:rPr>
          <w:rFonts w:asciiTheme="majorBidi" w:hAnsiTheme="majorBidi" w:cstheme="majorBidi"/>
        </w:rPr>
        <w:t>,</w:t>
      </w:r>
      <w:r w:rsidRPr="00510CD7">
        <w:rPr>
          <w:rFonts w:asciiTheme="majorBidi" w:hAnsiTheme="majorBidi" w:cstheme="majorBidi"/>
          <w:lang w:val="x-none"/>
        </w:rPr>
        <w:t xml:space="preserve"> </w:t>
      </w:r>
      <w:r w:rsidR="00A632B0">
        <w:rPr>
          <w:rFonts w:asciiTheme="majorBidi" w:hAnsiTheme="majorBidi" w:cstheme="majorBidi"/>
          <w:lang w:val="x-none"/>
        </w:rPr>
        <w:t>“</w:t>
      </w:r>
      <w:r w:rsidRPr="00510CD7">
        <w:rPr>
          <w:rFonts w:asciiTheme="majorBidi" w:hAnsiTheme="majorBidi" w:cstheme="majorBidi"/>
          <w:lang w:val="x-none"/>
        </w:rPr>
        <w:t xml:space="preserve">It’s settled. </w:t>
      </w:r>
      <w:r w:rsidRPr="00510CD7">
        <w:rPr>
          <w:rFonts w:asciiTheme="majorBidi" w:hAnsiTheme="majorBidi" w:cstheme="majorBidi"/>
        </w:rPr>
        <w:t>Fasting for ten days brings ample reward</w:t>
      </w:r>
      <w:r w:rsidR="00A632B0">
        <w:rPr>
          <w:rFonts w:asciiTheme="majorBidi" w:hAnsiTheme="majorBidi" w:cstheme="majorBidi"/>
        </w:rPr>
        <w:t>”</w:t>
      </w:r>
      <w:r w:rsidRPr="00510CD7">
        <w:rPr>
          <w:rFonts w:asciiTheme="majorBidi" w:hAnsiTheme="majorBidi" w:cstheme="majorBidi"/>
        </w:rPr>
        <w:t xml:space="preserve"> (</w:t>
      </w:r>
      <w:r w:rsidRPr="00510CD7">
        <w:rPr>
          <w:rFonts w:asciiTheme="majorBidi" w:hAnsiTheme="majorBidi" w:cstheme="majorBidi"/>
          <w:i/>
          <w:iCs/>
        </w:rPr>
        <w:t>Khal</w:t>
      </w:r>
      <w:proofErr w:type="spellStart"/>
      <w:r w:rsidRPr="00510CD7">
        <w:rPr>
          <w:rFonts w:asciiTheme="majorBidi" w:hAnsiTheme="majorBidi" w:cstheme="majorBidi"/>
          <w:i/>
          <w:iCs/>
          <w:lang w:val="x-none"/>
        </w:rPr>
        <w:t>āṣ</w:t>
      </w:r>
      <w:proofErr w:type="spellEnd"/>
      <w:r w:rsidRPr="00510CD7">
        <w:rPr>
          <w:rFonts w:asciiTheme="majorBidi" w:hAnsiTheme="majorBidi" w:cstheme="majorBidi"/>
          <w:i/>
          <w:iCs/>
          <w:lang w:val="x-none"/>
        </w:rPr>
        <w:t xml:space="preserve">. </w:t>
      </w:r>
      <w:proofErr w:type="spellStart"/>
      <w:r w:rsidRPr="00510CD7">
        <w:rPr>
          <w:rFonts w:asciiTheme="majorBidi" w:hAnsiTheme="majorBidi" w:cstheme="majorBidi"/>
          <w:i/>
          <w:iCs/>
          <w:lang w:val="x-none"/>
        </w:rPr>
        <w:t>Ṣawm</w:t>
      </w:r>
      <w:proofErr w:type="spellEnd"/>
      <w:r w:rsidRPr="00510CD7">
        <w:rPr>
          <w:rFonts w:asciiTheme="majorBidi" w:hAnsiTheme="majorBidi" w:cstheme="majorBidi"/>
          <w:i/>
          <w:iCs/>
          <w:lang w:val="x-none"/>
        </w:rPr>
        <w:t xml:space="preserve"> al-</w:t>
      </w:r>
      <w:proofErr w:type="spellStart"/>
      <w:r w:rsidRPr="00510CD7">
        <w:rPr>
          <w:rFonts w:asciiTheme="majorBidi" w:hAnsiTheme="majorBidi" w:cstheme="majorBidi"/>
          <w:i/>
          <w:iCs/>
          <w:lang w:val="x-none"/>
        </w:rPr>
        <w:t>ʿashr</w:t>
      </w:r>
      <w:proofErr w:type="spellEnd"/>
      <w:r w:rsidRPr="00510CD7">
        <w:rPr>
          <w:rFonts w:asciiTheme="majorBidi" w:hAnsiTheme="majorBidi" w:cstheme="majorBidi"/>
          <w:i/>
          <w:iCs/>
          <w:lang w:val="x-none"/>
        </w:rPr>
        <w:t xml:space="preserve"> </w:t>
      </w:r>
      <w:proofErr w:type="spellStart"/>
      <w:r w:rsidRPr="00510CD7">
        <w:rPr>
          <w:rFonts w:asciiTheme="majorBidi" w:hAnsiTheme="majorBidi" w:cstheme="majorBidi"/>
          <w:i/>
          <w:iCs/>
          <w:lang w:val="x-none"/>
        </w:rPr>
        <w:t>kamal</w:t>
      </w:r>
      <w:proofErr w:type="spellEnd"/>
      <w:r w:rsidRPr="00510CD7">
        <w:rPr>
          <w:rFonts w:asciiTheme="majorBidi" w:hAnsiTheme="majorBidi" w:cstheme="majorBidi"/>
          <w:i/>
          <w:iCs/>
          <w:lang w:val="x-none"/>
        </w:rPr>
        <w:t xml:space="preserve"> al-</w:t>
      </w:r>
      <w:proofErr w:type="spellStart"/>
      <w:r w:rsidRPr="00510CD7">
        <w:rPr>
          <w:rFonts w:asciiTheme="majorBidi" w:hAnsiTheme="majorBidi" w:cstheme="majorBidi"/>
          <w:i/>
          <w:iCs/>
          <w:lang w:val="x-none"/>
        </w:rPr>
        <w:t>ʾajr</w:t>
      </w:r>
      <w:proofErr w:type="spellEnd"/>
      <w:r w:rsidRPr="00510CD7">
        <w:rPr>
          <w:rFonts w:asciiTheme="majorBidi" w:hAnsiTheme="majorBidi" w:cstheme="majorBidi"/>
          <w:lang w:val="x-none"/>
        </w:rPr>
        <w:t>).</w:t>
      </w:r>
      <w:r w:rsidRPr="00510CD7">
        <w:rPr>
          <w:rFonts w:asciiTheme="majorBidi" w:hAnsiTheme="majorBidi" w:cstheme="majorBidi"/>
        </w:rPr>
        <w:t xml:space="preserve"> The expression referred to Islam’s supererogatory fast during the first third of Dh</w:t>
      </w:r>
      <w:r w:rsidRPr="00510CD7">
        <w:rPr>
          <w:rFonts w:asciiTheme="majorBidi" w:hAnsiTheme="majorBidi" w:cstheme="majorBidi"/>
          <w:lang w:val="x-none"/>
        </w:rPr>
        <w:t xml:space="preserve">u </w:t>
      </w:r>
      <w:r w:rsidRPr="00510CD7">
        <w:rPr>
          <w:rFonts w:asciiTheme="majorBidi" w:hAnsiTheme="majorBidi" w:cstheme="majorBidi"/>
        </w:rPr>
        <w:t>al-</w:t>
      </w:r>
      <w:proofErr w:type="spellStart"/>
      <w:r w:rsidRPr="00510CD7">
        <w:rPr>
          <w:rFonts w:asciiTheme="majorBidi" w:hAnsiTheme="majorBidi" w:cstheme="majorBidi"/>
          <w:lang w:val="x-none"/>
        </w:rPr>
        <w:t>H</w:t>
      </w:r>
      <w:r w:rsidRPr="00510CD7">
        <w:rPr>
          <w:rFonts w:asciiTheme="majorBidi" w:hAnsiTheme="majorBidi" w:cstheme="majorBidi"/>
        </w:rPr>
        <w:t>ijjah</w:t>
      </w:r>
      <w:proofErr w:type="spellEnd"/>
      <w:r w:rsidRPr="00510CD7">
        <w:rPr>
          <w:rFonts w:asciiTheme="majorBidi" w:hAnsiTheme="majorBidi" w:cstheme="majorBidi"/>
        </w:rPr>
        <w:t xml:space="preserve">, the Islamic month when the annual pilgrimage to Mecca and </w:t>
      </w:r>
      <w:proofErr w:type="spellStart"/>
      <w:r w:rsidRPr="00510CD7">
        <w:rPr>
          <w:rFonts w:asciiTheme="majorBidi" w:hAnsiTheme="majorBidi" w:cstheme="majorBidi"/>
        </w:rPr>
        <w:t>Madina</w:t>
      </w:r>
      <w:proofErr w:type="spellEnd"/>
      <w:r w:rsidRPr="00510CD7">
        <w:rPr>
          <w:rFonts w:asciiTheme="majorBidi" w:hAnsiTheme="majorBidi" w:cstheme="majorBidi"/>
        </w:rPr>
        <w:t xml:space="preserve"> takes place. According to a transmitted report (</w:t>
      </w:r>
      <w:proofErr w:type="spellStart"/>
      <w:r w:rsidRPr="00510CD7">
        <w:rPr>
          <w:rFonts w:asciiTheme="majorBidi" w:hAnsiTheme="majorBidi" w:cstheme="majorBidi"/>
          <w:i/>
          <w:iCs/>
          <w:lang w:val="x-none"/>
        </w:rPr>
        <w:t>ḥadīth</w:t>
      </w:r>
      <w:proofErr w:type="spellEnd"/>
      <w:r w:rsidRPr="00510CD7">
        <w:rPr>
          <w:rFonts w:asciiTheme="majorBidi" w:hAnsiTheme="majorBidi" w:cstheme="majorBidi"/>
          <w:lang w:val="x-none"/>
        </w:rPr>
        <w:t>) attributed to the Prophet Muhammad, f</w:t>
      </w:r>
      <w:r w:rsidRPr="00510CD7">
        <w:rPr>
          <w:rFonts w:asciiTheme="majorBidi" w:hAnsiTheme="majorBidi" w:cstheme="majorBidi"/>
        </w:rPr>
        <w:t xml:space="preserve">asting on the final day of this period, called the Day of </w:t>
      </w:r>
      <w:proofErr w:type="spellStart"/>
      <w:r w:rsidRPr="00510CD7">
        <w:rPr>
          <w:rFonts w:asciiTheme="majorBidi" w:hAnsiTheme="majorBidi" w:cstheme="majorBidi"/>
        </w:rPr>
        <w:t>ʿArafah</w:t>
      </w:r>
      <w:proofErr w:type="spellEnd"/>
      <w:r w:rsidRPr="00510CD7">
        <w:rPr>
          <w:rFonts w:asciiTheme="majorBidi" w:hAnsiTheme="majorBidi" w:cstheme="majorBidi"/>
        </w:rPr>
        <w:t>, results in the expiation of sins accumulated over the past year as well as those in the year to come.</w:t>
      </w:r>
      <w:r w:rsidRPr="00510CD7">
        <w:rPr>
          <w:rStyle w:val="FootnoteReference"/>
          <w:rFonts w:asciiTheme="majorBidi" w:hAnsiTheme="majorBidi" w:cstheme="majorBidi"/>
        </w:rPr>
        <w:footnoteReference w:id="18"/>
      </w:r>
      <w:r>
        <w:rPr>
          <w:rFonts w:asciiTheme="majorBidi" w:hAnsiTheme="majorBidi" w:cstheme="majorBidi"/>
        </w:rPr>
        <w:t xml:space="preserve"> Although </w:t>
      </w:r>
      <w:proofErr w:type="spellStart"/>
      <w:r>
        <w:rPr>
          <w:rFonts w:asciiTheme="majorBidi" w:hAnsiTheme="majorBidi" w:cstheme="majorBidi"/>
        </w:rPr>
        <w:t>Hashed’s</w:t>
      </w:r>
      <w:proofErr w:type="spellEnd"/>
      <w:r>
        <w:rPr>
          <w:rFonts w:asciiTheme="majorBidi" w:hAnsiTheme="majorBidi" w:cstheme="majorBidi"/>
        </w:rPr>
        <w:t xml:space="preserve"> fast </w:t>
      </w:r>
      <w:r>
        <w:rPr>
          <w:rFonts w:asciiTheme="majorBidi" w:hAnsiTheme="majorBidi" w:cstheme="majorBidi"/>
        </w:rPr>
        <w:lastRenderedPageBreak/>
        <w:t>had occurred in an altogether different day and month, a traditional rite of religious fasting situated his strike ethically, inviting supporters to consider the ways in which Islam worked tropically</w:t>
      </w:r>
      <w:r w:rsidR="00ED7F42">
        <w:rPr>
          <w:rFonts w:asciiTheme="majorBidi" w:hAnsiTheme="majorBidi" w:cstheme="majorBidi"/>
        </w:rPr>
        <w:t xml:space="preserve"> to imbue</w:t>
      </w:r>
      <w:r>
        <w:rPr>
          <w:rFonts w:asciiTheme="majorBidi" w:hAnsiTheme="majorBidi" w:cstheme="majorBidi"/>
        </w:rPr>
        <w:t xml:space="preserve"> original deeds, personages, spaces and times with </w:t>
      </w:r>
      <w:r w:rsidR="00ED7F42">
        <w:rPr>
          <w:rFonts w:asciiTheme="majorBidi" w:hAnsiTheme="majorBidi" w:cstheme="majorBidi"/>
        </w:rPr>
        <w:t>contemporary</w:t>
      </w:r>
      <w:r>
        <w:rPr>
          <w:rFonts w:asciiTheme="majorBidi" w:hAnsiTheme="majorBidi" w:cstheme="majorBidi"/>
        </w:rPr>
        <w:t xml:space="preserve"> meanings.</w:t>
      </w:r>
    </w:p>
    <w:p w14:paraId="3898C118" w14:textId="74CC5401" w:rsidR="00A94A2F" w:rsidRPr="00510CD7" w:rsidRDefault="00A94A2F" w:rsidP="0025014F">
      <w:pPr>
        <w:spacing w:line="480" w:lineRule="auto"/>
        <w:rPr>
          <w:rFonts w:asciiTheme="majorBidi" w:hAnsiTheme="majorBidi" w:cstheme="majorBidi"/>
          <w:lang w:val="x-none"/>
        </w:rPr>
      </w:pPr>
      <w:r w:rsidRPr="00510CD7">
        <w:rPr>
          <w:rFonts w:asciiTheme="majorBidi" w:hAnsiTheme="majorBidi" w:cstheme="majorBidi"/>
          <w:lang w:val="x-none"/>
        </w:rPr>
        <w:tab/>
        <w:t>In citing</w:t>
      </w:r>
      <w:r>
        <w:rPr>
          <w:rFonts w:asciiTheme="majorBidi" w:hAnsiTheme="majorBidi" w:cstheme="majorBidi"/>
          <w:lang w:val="x-none"/>
        </w:rPr>
        <w:t xml:space="preserve"> transmitted reports, foundational Islamic cosmologies and the precedent of early Muslim scholars, </w:t>
      </w:r>
      <w:r w:rsidRPr="00510CD7">
        <w:rPr>
          <w:rFonts w:asciiTheme="majorBidi" w:hAnsiTheme="majorBidi" w:cstheme="majorBidi"/>
          <w:lang w:val="x-none"/>
        </w:rPr>
        <w:t>May 20th supporters contributed to a hearty debate over the ethical merits and perils of hunger striking. Contemporary Muslim scholars and jurisconsults across the Arabian Peninsula have, more often than not, frowned on the practice. Extreme bodily deprivation is a form of self-harm and</w:t>
      </w:r>
      <w:r w:rsidR="006069CC">
        <w:rPr>
          <w:rFonts w:asciiTheme="majorBidi" w:hAnsiTheme="majorBidi" w:cstheme="majorBidi"/>
          <w:lang w:val="x-none"/>
        </w:rPr>
        <w:t>,</w:t>
      </w:r>
      <w:r w:rsidRPr="00510CD7">
        <w:rPr>
          <w:rFonts w:asciiTheme="majorBidi" w:hAnsiTheme="majorBidi" w:cstheme="majorBidi"/>
          <w:lang w:val="x-none"/>
        </w:rPr>
        <w:t xml:space="preserve"> in that respect</w:t>
      </w:r>
      <w:r w:rsidR="006069CC">
        <w:rPr>
          <w:rFonts w:asciiTheme="majorBidi" w:hAnsiTheme="majorBidi" w:cstheme="majorBidi"/>
          <w:lang w:val="x-none"/>
        </w:rPr>
        <w:t>,</w:t>
      </w:r>
      <w:r w:rsidRPr="00510CD7">
        <w:rPr>
          <w:rFonts w:asciiTheme="majorBidi" w:hAnsiTheme="majorBidi" w:cstheme="majorBidi"/>
          <w:lang w:val="x-none"/>
        </w:rPr>
        <w:t xml:space="preserve"> prohibited.</w:t>
      </w:r>
      <w:r w:rsidRPr="00510CD7">
        <w:rPr>
          <w:rStyle w:val="FootnoteReference"/>
          <w:rFonts w:asciiTheme="majorBidi" w:hAnsiTheme="majorBidi" w:cstheme="majorBidi"/>
          <w:lang w:val="x-none"/>
        </w:rPr>
        <w:footnoteReference w:id="19"/>
      </w:r>
      <w:r w:rsidRPr="00510CD7">
        <w:rPr>
          <w:rFonts w:asciiTheme="majorBidi" w:hAnsiTheme="majorBidi" w:cstheme="majorBidi"/>
          <w:lang w:val="x-none"/>
        </w:rPr>
        <w:t xml:space="preserve"> As stated in the </w:t>
      </w:r>
      <w:proofErr w:type="spellStart"/>
      <w:r w:rsidRPr="00510CD7">
        <w:rPr>
          <w:rFonts w:asciiTheme="majorBidi" w:hAnsiTheme="majorBidi" w:cstheme="majorBidi"/>
          <w:lang w:val="x-none"/>
        </w:rPr>
        <w:t>Qurʾan</w:t>
      </w:r>
      <w:proofErr w:type="spellEnd"/>
      <w:r w:rsidRPr="00510CD7">
        <w:rPr>
          <w:rFonts w:asciiTheme="majorBidi" w:hAnsiTheme="majorBidi" w:cstheme="majorBidi"/>
          <w:lang w:val="x-none"/>
        </w:rPr>
        <w:t>, critics note,</w:t>
      </w:r>
      <w:r w:rsidR="006069CC">
        <w:rPr>
          <w:rFonts w:asciiTheme="majorBidi" w:hAnsiTheme="majorBidi" w:cstheme="majorBidi"/>
          <w:lang w:val="x-none"/>
        </w:rPr>
        <w:t xml:space="preserve"> </w:t>
      </w:r>
      <w:r w:rsidR="00A632B0">
        <w:rPr>
          <w:rFonts w:asciiTheme="majorBidi" w:hAnsiTheme="majorBidi" w:cstheme="majorBidi"/>
          <w:lang w:val="x-none"/>
        </w:rPr>
        <w:t>“</w:t>
      </w:r>
      <w:r w:rsidRPr="00510CD7">
        <w:rPr>
          <w:rFonts w:asciiTheme="majorBidi" w:hAnsiTheme="majorBidi" w:cstheme="majorBidi"/>
          <w:lang w:val="x-none"/>
        </w:rPr>
        <w:t>God wishes for you</w:t>
      </w:r>
      <w:r w:rsidR="00F514B7">
        <w:rPr>
          <w:rFonts w:asciiTheme="majorBidi" w:hAnsiTheme="majorBidi" w:cstheme="majorBidi"/>
        </w:rPr>
        <w:t>r</w:t>
      </w:r>
      <w:r w:rsidRPr="00510CD7">
        <w:rPr>
          <w:rFonts w:asciiTheme="majorBidi" w:hAnsiTheme="majorBidi" w:cstheme="majorBidi"/>
          <w:lang w:val="x-none"/>
        </w:rPr>
        <w:t xml:space="preserve"> ease and not hardship</w:t>
      </w:r>
      <w:r w:rsidR="00A632B0">
        <w:rPr>
          <w:rFonts w:asciiTheme="majorBidi" w:hAnsiTheme="majorBidi" w:cstheme="majorBidi"/>
          <w:lang w:val="x-none"/>
        </w:rPr>
        <w:t>”</w:t>
      </w:r>
      <w:r w:rsidRPr="00510CD7">
        <w:rPr>
          <w:rFonts w:asciiTheme="majorBidi" w:hAnsiTheme="majorBidi" w:cstheme="majorBidi"/>
          <w:lang w:val="x-none"/>
        </w:rPr>
        <w:t xml:space="preserve"> (</w:t>
      </w:r>
      <w:proofErr w:type="spellStart"/>
      <w:r w:rsidRPr="00510CD7">
        <w:rPr>
          <w:rFonts w:asciiTheme="majorBidi" w:hAnsiTheme="majorBidi" w:cstheme="majorBidi"/>
          <w:i/>
          <w:iCs/>
          <w:lang w:val="x-none"/>
        </w:rPr>
        <w:t>Sūrah</w:t>
      </w:r>
      <w:proofErr w:type="spellEnd"/>
      <w:r w:rsidRPr="00510CD7">
        <w:rPr>
          <w:rFonts w:asciiTheme="majorBidi" w:hAnsiTheme="majorBidi" w:cstheme="majorBidi"/>
          <w:i/>
          <w:iCs/>
          <w:lang w:val="x-none"/>
        </w:rPr>
        <w:t xml:space="preserve"> of the Cow</w:t>
      </w:r>
      <w:r w:rsidR="00CB40F9">
        <w:rPr>
          <w:rFonts w:asciiTheme="majorBidi" w:hAnsiTheme="majorBidi" w:cstheme="majorBidi"/>
          <w:lang w:val="x-none"/>
        </w:rPr>
        <w:t xml:space="preserve">, verse </w:t>
      </w:r>
      <w:r w:rsidRPr="00510CD7">
        <w:rPr>
          <w:rFonts w:asciiTheme="majorBidi" w:hAnsiTheme="majorBidi" w:cstheme="majorBidi"/>
          <w:lang w:val="x-none"/>
        </w:rPr>
        <w:t>185)</w:t>
      </w:r>
      <w:r w:rsidR="007D2FC9">
        <w:rPr>
          <w:rFonts w:asciiTheme="majorBidi" w:hAnsiTheme="majorBidi" w:cstheme="majorBidi"/>
          <w:lang w:val="x-none"/>
        </w:rPr>
        <w:t>.</w:t>
      </w:r>
      <w:r w:rsidRPr="00510CD7">
        <w:rPr>
          <w:rFonts w:asciiTheme="majorBidi" w:hAnsiTheme="majorBidi" w:cstheme="majorBidi"/>
          <w:lang w:val="x-none"/>
        </w:rPr>
        <w:t xml:space="preserve"> Prolonged hunger strikes leading to systemic body failure or death are even more problematic given the venal sin of suicide in Islam: </w:t>
      </w:r>
      <w:r w:rsidR="00A632B0">
        <w:rPr>
          <w:rFonts w:asciiTheme="majorBidi" w:hAnsiTheme="majorBidi" w:cstheme="majorBidi"/>
          <w:lang w:val="x-none"/>
        </w:rPr>
        <w:t>“</w:t>
      </w:r>
      <w:r w:rsidRPr="00510CD7">
        <w:rPr>
          <w:rFonts w:asciiTheme="majorBidi" w:hAnsiTheme="majorBidi" w:cstheme="majorBidi"/>
          <w:lang w:val="x-none"/>
        </w:rPr>
        <w:t>Do not kill yourself</w:t>
      </w:r>
      <w:r w:rsidR="00E671AB">
        <w:rPr>
          <w:rFonts w:asciiTheme="majorBidi" w:hAnsiTheme="majorBidi" w:cstheme="majorBidi"/>
        </w:rPr>
        <w:t>"</w:t>
      </w:r>
      <w:r w:rsidRPr="00510CD7">
        <w:rPr>
          <w:rFonts w:asciiTheme="majorBidi" w:hAnsiTheme="majorBidi" w:cstheme="majorBidi"/>
          <w:lang w:val="x-none"/>
        </w:rPr>
        <w:t xml:space="preserve"> (</w:t>
      </w:r>
      <w:proofErr w:type="spellStart"/>
      <w:r w:rsidRPr="00510CD7">
        <w:rPr>
          <w:rFonts w:asciiTheme="majorBidi" w:hAnsiTheme="majorBidi" w:cstheme="majorBidi"/>
          <w:i/>
          <w:iCs/>
          <w:lang w:val="x-none"/>
        </w:rPr>
        <w:t>Sūrah</w:t>
      </w:r>
      <w:proofErr w:type="spellEnd"/>
      <w:r w:rsidRPr="00510CD7">
        <w:rPr>
          <w:rFonts w:asciiTheme="majorBidi" w:hAnsiTheme="majorBidi" w:cstheme="majorBidi"/>
          <w:i/>
          <w:iCs/>
          <w:lang w:val="x-none"/>
        </w:rPr>
        <w:t xml:space="preserve"> of the Women</w:t>
      </w:r>
      <w:r w:rsidRPr="00510CD7">
        <w:rPr>
          <w:rFonts w:asciiTheme="majorBidi" w:hAnsiTheme="majorBidi" w:cstheme="majorBidi"/>
          <w:lang w:val="x-none"/>
        </w:rPr>
        <w:t>,</w:t>
      </w:r>
      <w:r w:rsidR="00CB40F9">
        <w:rPr>
          <w:rFonts w:asciiTheme="majorBidi" w:hAnsiTheme="majorBidi" w:cstheme="majorBidi"/>
          <w:lang w:val="x-none"/>
        </w:rPr>
        <w:t xml:space="preserve"> verse </w:t>
      </w:r>
      <w:r w:rsidRPr="00510CD7">
        <w:rPr>
          <w:rFonts w:asciiTheme="majorBidi" w:hAnsiTheme="majorBidi" w:cstheme="majorBidi"/>
          <w:lang w:val="x-none"/>
        </w:rPr>
        <w:t>29)</w:t>
      </w:r>
      <w:r w:rsidR="00E671AB">
        <w:rPr>
          <w:rFonts w:asciiTheme="majorBidi" w:hAnsiTheme="majorBidi" w:cstheme="majorBidi"/>
        </w:rPr>
        <w:t>.</w:t>
      </w:r>
      <w:r w:rsidRPr="00510CD7">
        <w:rPr>
          <w:rFonts w:asciiTheme="majorBidi" w:hAnsiTheme="majorBidi" w:cstheme="majorBidi"/>
          <w:lang w:val="x-none"/>
        </w:rPr>
        <w:t xml:space="preserve"> In condemning the use of hunger strikes, some scholars have attributed </w:t>
      </w:r>
      <w:r w:rsidR="006069CC">
        <w:rPr>
          <w:rFonts w:asciiTheme="majorBidi" w:hAnsiTheme="majorBidi" w:cstheme="majorBidi"/>
          <w:lang w:val="x-none"/>
        </w:rPr>
        <w:t>the practice to early</w:t>
      </w:r>
      <w:r w:rsidRPr="00510CD7">
        <w:rPr>
          <w:rFonts w:asciiTheme="majorBidi" w:hAnsiTheme="majorBidi" w:cstheme="majorBidi"/>
          <w:lang w:val="x-none"/>
        </w:rPr>
        <w:t xml:space="preserve"> non-Muslim polytheists; cueing audiences to the peril of </w:t>
      </w:r>
      <w:r w:rsidR="006069CC">
        <w:rPr>
          <w:rFonts w:asciiTheme="majorBidi" w:hAnsiTheme="majorBidi" w:cstheme="majorBidi"/>
          <w:lang w:val="x-none"/>
        </w:rPr>
        <w:t xml:space="preserve">more recent </w:t>
      </w:r>
      <w:r w:rsidRPr="00510CD7">
        <w:rPr>
          <w:rFonts w:asciiTheme="majorBidi" w:hAnsiTheme="majorBidi" w:cstheme="majorBidi"/>
          <w:lang w:val="x-none"/>
        </w:rPr>
        <w:t>Western cultural influence, they lament its uptake by fellow co-religionists.</w:t>
      </w:r>
      <w:r w:rsidRPr="00510CD7">
        <w:rPr>
          <w:rStyle w:val="FootnoteReference"/>
          <w:rFonts w:asciiTheme="majorBidi" w:hAnsiTheme="majorBidi" w:cstheme="majorBidi"/>
          <w:lang w:val="x-none"/>
        </w:rPr>
        <w:footnoteReference w:id="20"/>
      </w:r>
      <w:r w:rsidRPr="00510CD7">
        <w:rPr>
          <w:rFonts w:asciiTheme="majorBidi" w:hAnsiTheme="majorBidi" w:cstheme="majorBidi"/>
          <w:lang w:val="x-none"/>
        </w:rPr>
        <w:t xml:space="preserve"> Other scholars, including conservative </w:t>
      </w:r>
      <w:proofErr w:type="spellStart"/>
      <w:r w:rsidRPr="00510CD7">
        <w:rPr>
          <w:rFonts w:asciiTheme="majorBidi" w:hAnsiTheme="majorBidi" w:cstheme="majorBidi"/>
          <w:lang w:val="x-none"/>
        </w:rPr>
        <w:t>salafis</w:t>
      </w:r>
      <w:proofErr w:type="spellEnd"/>
      <w:r w:rsidRPr="00510CD7">
        <w:rPr>
          <w:rFonts w:asciiTheme="majorBidi" w:hAnsiTheme="majorBidi" w:cstheme="majorBidi"/>
          <w:lang w:val="x-none"/>
        </w:rPr>
        <w:t xml:space="preserve">, argue that hunger strikes are allowable as long as they are of </w:t>
      </w:r>
      <w:r w:rsidR="00A632B0">
        <w:rPr>
          <w:rFonts w:asciiTheme="majorBidi" w:hAnsiTheme="majorBidi" w:cstheme="majorBidi"/>
          <w:lang w:val="x-none"/>
        </w:rPr>
        <w:t>“</w:t>
      </w:r>
      <w:r w:rsidRPr="00510CD7">
        <w:rPr>
          <w:rFonts w:asciiTheme="majorBidi" w:hAnsiTheme="majorBidi" w:cstheme="majorBidi"/>
          <w:lang w:val="x-none"/>
        </w:rPr>
        <w:t>short duration,</w:t>
      </w:r>
      <w:r w:rsidR="00A632B0">
        <w:rPr>
          <w:rFonts w:asciiTheme="majorBidi" w:hAnsiTheme="majorBidi" w:cstheme="majorBidi"/>
          <w:lang w:val="x-none"/>
        </w:rPr>
        <w:t>”</w:t>
      </w:r>
      <w:r w:rsidRPr="00510CD7">
        <w:rPr>
          <w:rFonts w:asciiTheme="majorBidi" w:hAnsiTheme="majorBidi" w:cstheme="majorBidi"/>
          <w:lang w:val="x-none"/>
        </w:rPr>
        <w:t xml:space="preserve"> are directed toward a clear </w:t>
      </w:r>
      <w:r w:rsidR="00A632B0">
        <w:rPr>
          <w:rFonts w:asciiTheme="majorBidi" w:hAnsiTheme="majorBidi" w:cstheme="majorBidi"/>
          <w:lang w:val="x-none"/>
        </w:rPr>
        <w:t>“</w:t>
      </w:r>
      <w:r w:rsidRPr="00510CD7">
        <w:rPr>
          <w:rFonts w:asciiTheme="majorBidi" w:hAnsiTheme="majorBidi" w:cstheme="majorBidi"/>
          <w:lang w:val="x-none"/>
        </w:rPr>
        <w:t>oppressor,</w:t>
      </w:r>
      <w:r w:rsidR="00A632B0">
        <w:rPr>
          <w:rFonts w:asciiTheme="majorBidi" w:hAnsiTheme="majorBidi" w:cstheme="majorBidi"/>
          <w:lang w:val="x-none"/>
        </w:rPr>
        <w:t>”</w:t>
      </w:r>
      <w:r w:rsidRPr="00510CD7">
        <w:rPr>
          <w:rFonts w:asciiTheme="majorBidi" w:hAnsiTheme="majorBidi" w:cstheme="majorBidi"/>
          <w:lang w:val="x-none"/>
        </w:rPr>
        <w:t xml:space="preserve"> and are designed to alleviate personal or collective pain and suffering, a situation that is most obvious for prisoners struggling against direct and systemic abuse.</w:t>
      </w:r>
      <w:r w:rsidRPr="00510CD7">
        <w:rPr>
          <w:rStyle w:val="FootnoteReference"/>
          <w:rFonts w:asciiTheme="majorBidi" w:hAnsiTheme="majorBidi" w:cstheme="majorBidi"/>
          <w:lang w:val="x-none"/>
        </w:rPr>
        <w:footnoteReference w:id="21"/>
      </w:r>
    </w:p>
    <w:p w14:paraId="161C7FA7" w14:textId="46D690CC" w:rsidR="00A94A2F" w:rsidRPr="00510CD7" w:rsidRDefault="00A94A2F" w:rsidP="0025014F">
      <w:pPr>
        <w:spacing w:line="480" w:lineRule="auto"/>
        <w:ind w:firstLine="720"/>
        <w:rPr>
          <w:rFonts w:asciiTheme="majorBidi" w:hAnsiTheme="majorBidi" w:cstheme="majorBidi"/>
          <w:lang w:val="x-none"/>
        </w:rPr>
      </w:pPr>
      <w:r w:rsidRPr="00510CD7">
        <w:rPr>
          <w:rFonts w:asciiTheme="majorBidi" w:hAnsiTheme="majorBidi" w:cstheme="majorBidi"/>
          <w:lang w:val="x-none"/>
        </w:rPr>
        <w:lastRenderedPageBreak/>
        <w:t xml:space="preserve">Specific hunger-strike practices, policies and ethics have </w:t>
      </w:r>
      <w:r>
        <w:rPr>
          <w:rFonts w:asciiTheme="majorBidi" w:hAnsiTheme="majorBidi" w:cstheme="majorBidi"/>
          <w:lang w:val="x-none"/>
        </w:rPr>
        <w:t>drawn</w:t>
      </w:r>
      <w:r w:rsidRPr="00510CD7">
        <w:rPr>
          <w:rFonts w:asciiTheme="majorBidi" w:hAnsiTheme="majorBidi" w:cstheme="majorBidi"/>
          <w:lang w:val="x-none"/>
        </w:rPr>
        <w:t xml:space="preserve"> an even wider range of responses from </w:t>
      </w:r>
      <w:r w:rsidR="006069CC">
        <w:rPr>
          <w:rFonts w:asciiTheme="majorBidi" w:hAnsiTheme="majorBidi" w:cstheme="majorBidi"/>
          <w:lang w:val="x-none"/>
        </w:rPr>
        <w:t>Muslim</w:t>
      </w:r>
      <w:r w:rsidRPr="00510CD7">
        <w:rPr>
          <w:rFonts w:asciiTheme="majorBidi" w:hAnsiTheme="majorBidi" w:cstheme="majorBidi"/>
          <w:lang w:val="x-none"/>
        </w:rPr>
        <w:t xml:space="preserve"> legal scholars. Given the importance of </w:t>
      </w:r>
      <w:r>
        <w:rPr>
          <w:rFonts w:asciiTheme="majorBidi" w:hAnsiTheme="majorBidi" w:cstheme="majorBidi"/>
          <w:lang w:val="x-none"/>
        </w:rPr>
        <w:t>patient endurance (</w:t>
      </w:r>
      <w:proofErr w:type="spellStart"/>
      <w:r w:rsidR="006069CC">
        <w:rPr>
          <w:rFonts w:asciiTheme="majorBidi" w:hAnsiTheme="majorBidi" w:cstheme="majorBidi"/>
          <w:i/>
          <w:iCs/>
          <w:lang w:val="x-none"/>
        </w:rPr>
        <w:t>ṣ</w:t>
      </w:r>
      <w:r w:rsidRPr="00911BBE">
        <w:rPr>
          <w:rFonts w:asciiTheme="majorBidi" w:hAnsiTheme="majorBidi" w:cstheme="majorBidi"/>
          <w:i/>
          <w:iCs/>
          <w:lang w:val="x-none"/>
        </w:rPr>
        <w:t>abr</w:t>
      </w:r>
      <w:proofErr w:type="spellEnd"/>
      <w:r>
        <w:rPr>
          <w:rFonts w:asciiTheme="majorBidi" w:hAnsiTheme="majorBidi" w:cstheme="majorBidi"/>
          <w:lang w:val="x-none"/>
        </w:rPr>
        <w:t>)</w:t>
      </w:r>
      <w:r w:rsidRPr="00510CD7">
        <w:rPr>
          <w:rFonts w:asciiTheme="majorBidi" w:hAnsiTheme="majorBidi" w:cstheme="majorBidi"/>
          <w:lang w:val="x-none"/>
        </w:rPr>
        <w:t xml:space="preserve"> in Islam, so central to demonstrating faith in God’s plan, how might one initiate action against oppressors on behalf of the pious community? According to Saudi scholar</w:t>
      </w:r>
      <w:r w:rsidRPr="00510CD7">
        <w:rPr>
          <w:rFonts w:asciiTheme="majorBidi" w:hAnsiTheme="majorBidi" w:cstheme="majorBidi"/>
        </w:rPr>
        <w:t xml:space="preserve"> </w:t>
      </w:r>
      <w:proofErr w:type="spellStart"/>
      <w:r w:rsidRPr="00510CD7">
        <w:rPr>
          <w:rFonts w:asciiTheme="majorBidi" w:hAnsiTheme="majorBidi" w:cstheme="majorBidi"/>
        </w:rPr>
        <w:t>ʿAbd</w:t>
      </w:r>
      <w:proofErr w:type="spellEnd"/>
      <w:r w:rsidRPr="00510CD7">
        <w:rPr>
          <w:rFonts w:asciiTheme="majorBidi" w:hAnsiTheme="majorBidi" w:cstheme="majorBidi"/>
        </w:rPr>
        <w:t xml:space="preserve"> al-</w:t>
      </w:r>
      <w:proofErr w:type="spellStart"/>
      <w:r w:rsidRPr="00510CD7">
        <w:rPr>
          <w:rFonts w:asciiTheme="majorBidi" w:hAnsiTheme="majorBidi" w:cstheme="majorBidi"/>
        </w:rPr>
        <w:t>ʿAz</w:t>
      </w:r>
      <w:r w:rsidRPr="00510CD7">
        <w:rPr>
          <w:rFonts w:asciiTheme="majorBidi" w:hAnsiTheme="majorBidi" w:cstheme="majorBidi"/>
          <w:lang w:val="x-none"/>
        </w:rPr>
        <w:t>iz</w:t>
      </w:r>
      <w:proofErr w:type="spellEnd"/>
      <w:r w:rsidRPr="00510CD7">
        <w:rPr>
          <w:rFonts w:asciiTheme="majorBidi" w:hAnsiTheme="majorBidi" w:cstheme="majorBidi"/>
          <w:lang w:val="x-none"/>
        </w:rPr>
        <w:t xml:space="preserve"> al-</w:t>
      </w:r>
      <w:proofErr w:type="spellStart"/>
      <w:r w:rsidRPr="00510CD7">
        <w:rPr>
          <w:rFonts w:asciiTheme="majorBidi" w:hAnsiTheme="majorBidi" w:cstheme="majorBidi"/>
          <w:lang w:val="x-none"/>
        </w:rPr>
        <w:t>Tarifi</w:t>
      </w:r>
      <w:proofErr w:type="spellEnd"/>
      <w:r>
        <w:rPr>
          <w:rFonts w:asciiTheme="majorBidi" w:hAnsiTheme="majorBidi" w:cstheme="majorBidi"/>
          <w:lang w:val="x-none"/>
        </w:rPr>
        <w:t>,</w:t>
      </w:r>
      <w:r w:rsidRPr="00510CD7">
        <w:rPr>
          <w:rFonts w:asciiTheme="majorBidi" w:hAnsiTheme="majorBidi" w:cstheme="majorBidi"/>
          <w:lang w:val="x-none"/>
        </w:rPr>
        <w:t xml:space="preserve"> imprisoned in 2016 for challenging state restrictions against religious police, hunger striking might be a</w:t>
      </w:r>
      <w:r w:rsidR="00EB5402">
        <w:rPr>
          <w:rFonts w:asciiTheme="majorBidi" w:hAnsiTheme="majorBidi" w:cstheme="majorBidi"/>
          <w:lang w:val="x-none"/>
        </w:rPr>
        <w:t>n allowable</w:t>
      </w:r>
      <w:r w:rsidRPr="00510CD7">
        <w:rPr>
          <w:rFonts w:asciiTheme="majorBidi" w:hAnsiTheme="majorBidi" w:cstheme="majorBidi"/>
          <w:lang w:val="x-none"/>
        </w:rPr>
        <w:t xml:space="preserve"> step</w:t>
      </w:r>
      <w:r w:rsidR="00EB5402">
        <w:rPr>
          <w:rFonts w:asciiTheme="majorBidi" w:hAnsiTheme="majorBidi" w:cstheme="majorBidi"/>
          <w:lang w:val="x-none"/>
        </w:rPr>
        <w:t xml:space="preserve"> toward addressing this question</w:t>
      </w:r>
      <w:r w:rsidRPr="00510CD7">
        <w:rPr>
          <w:rFonts w:asciiTheme="majorBidi" w:hAnsiTheme="majorBidi" w:cstheme="majorBidi"/>
          <w:lang w:val="x-none"/>
        </w:rPr>
        <w:t>.</w:t>
      </w:r>
      <w:r w:rsidRPr="00510CD7">
        <w:rPr>
          <w:rStyle w:val="FootnoteReference"/>
          <w:rFonts w:asciiTheme="majorBidi" w:hAnsiTheme="majorBidi" w:cstheme="majorBidi"/>
          <w:lang w:val="x-none"/>
        </w:rPr>
        <w:footnoteReference w:id="22"/>
      </w:r>
      <w:r w:rsidRPr="00510CD7">
        <w:rPr>
          <w:rFonts w:asciiTheme="majorBidi" w:hAnsiTheme="majorBidi" w:cstheme="majorBidi"/>
          <w:lang w:val="x-none"/>
        </w:rPr>
        <w:t xml:space="preserve"> Iranian scholar Mansour </w:t>
      </w:r>
      <w:proofErr w:type="spellStart"/>
      <w:r w:rsidRPr="00510CD7">
        <w:rPr>
          <w:rFonts w:asciiTheme="majorBidi" w:hAnsiTheme="majorBidi" w:cstheme="majorBidi"/>
          <w:lang w:val="x-none"/>
        </w:rPr>
        <w:t>Leghaei</w:t>
      </w:r>
      <w:proofErr w:type="spellEnd"/>
      <w:r w:rsidRPr="00510CD7">
        <w:rPr>
          <w:rFonts w:asciiTheme="majorBidi" w:hAnsiTheme="majorBidi" w:cstheme="majorBidi"/>
          <w:lang w:val="x-none"/>
        </w:rPr>
        <w:t xml:space="preserve"> has explored a different line of reasoning. If bodily suffering occasionally occurs when striving to follow God’s path, how much might be tolerable when devoted to saving one’s own life, or when helping others who face death or need saving from excruciating circumstances? Hunger strikes causing </w:t>
      </w:r>
      <w:r w:rsidR="00A632B0">
        <w:rPr>
          <w:rFonts w:asciiTheme="majorBidi" w:hAnsiTheme="majorBidi" w:cstheme="majorBidi"/>
          <w:lang w:val="x-none"/>
        </w:rPr>
        <w:t>“</w:t>
      </w:r>
      <w:r w:rsidRPr="00510CD7">
        <w:rPr>
          <w:rFonts w:asciiTheme="majorBidi" w:hAnsiTheme="majorBidi" w:cstheme="majorBidi"/>
          <w:lang w:val="x-none"/>
        </w:rPr>
        <w:t>serious harm to the body</w:t>
      </w:r>
      <w:r w:rsidR="00A632B0">
        <w:rPr>
          <w:rFonts w:asciiTheme="majorBidi" w:hAnsiTheme="majorBidi" w:cstheme="majorBidi"/>
          <w:lang w:val="x-none"/>
        </w:rPr>
        <w:t>”</w:t>
      </w:r>
      <w:r w:rsidRPr="00510CD7">
        <w:rPr>
          <w:rFonts w:asciiTheme="majorBidi" w:hAnsiTheme="majorBidi" w:cstheme="majorBidi"/>
          <w:lang w:val="x-none"/>
        </w:rPr>
        <w:t xml:space="preserve"> might just clear the bar for what can be considered allowable.</w:t>
      </w:r>
      <w:r w:rsidRPr="00510CD7">
        <w:rPr>
          <w:rStyle w:val="FootnoteReference"/>
          <w:rFonts w:asciiTheme="majorBidi" w:hAnsiTheme="majorBidi" w:cstheme="majorBidi"/>
          <w:lang w:val="x-none"/>
        </w:rPr>
        <w:footnoteReference w:id="23"/>
      </w:r>
      <w:r w:rsidRPr="00510CD7">
        <w:rPr>
          <w:rFonts w:asciiTheme="majorBidi" w:hAnsiTheme="majorBidi" w:cstheme="majorBidi"/>
          <w:lang w:val="x-none"/>
        </w:rPr>
        <w:t xml:space="preserve"> </w:t>
      </w:r>
      <w:r w:rsidRPr="00510CD7">
        <w:rPr>
          <w:rFonts w:asciiTheme="majorBidi" w:hAnsiTheme="majorBidi" w:cstheme="majorBidi"/>
        </w:rPr>
        <w:t>Moroccan scholar Mu</w:t>
      </w:r>
      <w:proofErr w:type="spellStart"/>
      <w:r w:rsidRPr="00510CD7">
        <w:rPr>
          <w:rFonts w:asciiTheme="majorBidi" w:hAnsiTheme="majorBidi" w:cstheme="majorBidi"/>
          <w:lang w:val="x-none"/>
        </w:rPr>
        <w:t>hammad</w:t>
      </w:r>
      <w:proofErr w:type="spellEnd"/>
      <w:r w:rsidRPr="00510CD7">
        <w:rPr>
          <w:rFonts w:asciiTheme="majorBidi" w:hAnsiTheme="majorBidi" w:cstheme="majorBidi"/>
          <w:lang w:val="x-none"/>
        </w:rPr>
        <w:t xml:space="preserve"> bin Muhammad al-</w:t>
      </w:r>
      <w:proofErr w:type="spellStart"/>
      <w:r w:rsidRPr="00510CD7">
        <w:rPr>
          <w:rFonts w:asciiTheme="majorBidi" w:hAnsiTheme="majorBidi" w:cstheme="majorBidi"/>
          <w:lang w:val="x-none"/>
        </w:rPr>
        <w:t>Fazazi</w:t>
      </w:r>
      <w:proofErr w:type="spellEnd"/>
      <w:r w:rsidRPr="00510CD7">
        <w:rPr>
          <w:rStyle w:val="FootnoteReference"/>
          <w:rFonts w:asciiTheme="majorBidi" w:hAnsiTheme="majorBidi" w:cstheme="majorBidi"/>
          <w:lang w:val="x-none"/>
        </w:rPr>
        <w:t xml:space="preserve"> </w:t>
      </w:r>
      <w:r w:rsidRPr="00510CD7">
        <w:rPr>
          <w:rFonts w:asciiTheme="majorBidi" w:hAnsiTheme="majorBidi" w:cstheme="majorBidi"/>
          <w:lang w:val="x-none"/>
        </w:rPr>
        <w:t>ponders another dilemma: What if prisoners and their supporters have tried to address their plight through a range of more peac</w:t>
      </w:r>
      <w:r>
        <w:rPr>
          <w:rFonts w:asciiTheme="majorBidi" w:hAnsiTheme="majorBidi" w:cstheme="majorBidi"/>
          <w:lang w:val="x-none"/>
        </w:rPr>
        <w:t>ea</w:t>
      </w:r>
      <w:r w:rsidRPr="00510CD7">
        <w:rPr>
          <w:rFonts w:asciiTheme="majorBidi" w:hAnsiTheme="majorBidi" w:cstheme="majorBidi"/>
          <w:lang w:val="x-none"/>
        </w:rPr>
        <w:t xml:space="preserve">ble forms of </w:t>
      </w:r>
      <w:r w:rsidRPr="00510CD7">
        <w:rPr>
          <w:rFonts w:asciiTheme="majorBidi" w:hAnsiTheme="majorBidi" w:cstheme="majorBidi"/>
          <w:i/>
          <w:iCs/>
          <w:lang w:val="x-none"/>
        </w:rPr>
        <w:t>jihad</w:t>
      </w:r>
      <w:r w:rsidRPr="00510CD7">
        <w:rPr>
          <w:rFonts w:asciiTheme="majorBidi" w:hAnsiTheme="majorBidi" w:cstheme="majorBidi"/>
          <w:lang w:val="x-none"/>
        </w:rPr>
        <w:t xml:space="preserve"> including protest, offering advice, contribut</w:t>
      </w:r>
      <w:r>
        <w:rPr>
          <w:rFonts w:asciiTheme="majorBidi" w:hAnsiTheme="majorBidi" w:cstheme="majorBidi"/>
          <w:lang w:val="x-none"/>
        </w:rPr>
        <w:t>ing</w:t>
      </w:r>
      <w:r w:rsidRPr="00510CD7">
        <w:rPr>
          <w:rFonts w:asciiTheme="majorBidi" w:hAnsiTheme="majorBidi" w:cstheme="majorBidi"/>
          <w:lang w:val="x-none"/>
        </w:rPr>
        <w:t xml:space="preserve"> one’s wealth, and so forth, but are finally left with no other options?</w:t>
      </w:r>
      <w:r w:rsidRPr="00510CD7">
        <w:rPr>
          <w:rStyle w:val="FootnoteReference"/>
          <w:rFonts w:asciiTheme="majorBidi" w:hAnsiTheme="majorBidi" w:cstheme="majorBidi"/>
          <w:lang w:val="x-none"/>
        </w:rPr>
        <w:footnoteReference w:id="24"/>
      </w:r>
      <w:r w:rsidRPr="00510CD7">
        <w:rPr>
          <w:rFonts w:asciiTheme="majorBidi" w:hAnsiTheme="majorBidi" w:cstheme="majorBidi"/>
          <w:lang w:val="x-none"/>
        </w:rPr>
        <w:t xml:space="preserve"> Can hunger strikes really be condemned, moreover, when strikers’ intentions are not made clear, either because prison authorities don’t release details of their actions or because the ultimate goals they pursue are matters of individual conscience? The latter question has been posed by Afghan Islamic scholar </w:t>
      </w:r>
      <w:r w:rsidRPr="00510CD7">
        <w:rPr>
          <w:rFonts w:asciiTheme="majorBidi" w:hAnsiTheme="majorBidi" w:cstheme="majorBidi"/>
        </w:rPr>
        <w:t xml:space="preserve">Mohammad Hashim </w:t>
      </w:r>
      <w:proofErr w:type="spellStart"/>
      <w:r w:rsidRPr="00510CD7">
        <w:rPr>
          <w:rFonts w:asciiTheme="majorBidi" w:hAnsiTheme="majorBidi" w:cstheme="majorBidi"/>
        </w:rPr>
        <w:t>Kamali</w:t>
      </w:r>
      <w:proofErr w:type="spellEnd"/>
      <w:r w:rsidRPr="00510CD7">
        <w:rPr>
          <w:rFonts w:asciiTheme="majorBidi" w:hAnsiTheme="majorBidi" w:cstheme="majorBidi"/>
        </w:rPr>
        <w:t>.</w:t>
      </w:r>
      <w:r w:rsidRPr="00510CD7">
        <w:rPr>
          <w:rStyle w:val="FootnoteReference"/>
          <w:rFonts w:asciiTheme="majorBidi" w:hAnsiTheme="majorBidi" w:cstheme="majorBidi"/>
          <w:lang w:val="x-none"/>
        </w:rPr>
        <w:footnoteReference w:id="25"/>
      </w:r>
      <w:r w:rsidRPr="00510CD7">
        <w:rPr>
          <w:rFonts w:asciiTheme="majorBidi" w:hAnsiTheme="majorBidi" w:cstheme="majorBidi"/>
        </w:rPr>
        <w:t xml:space="preserve"> </w:t>
      </w:r>
      <w:r w:rsidRPr="00510CD7">
        <w:rPr>
          <w:rFonts w:asciiTheme="majorBidi" w:hAnsiTheme="majorBidi" w:cstheme="majorBidi"/>
          <w:lang w:val="x-none"/>
        </w:rPr>
        <w:t>Strikers’ death-defying statements, after all, are as-yet-unrealized threats against oppress</w:t>
      </w:r>
      <w:r>
        <w:rPr>
          <w:rFonts w:asciiTheme="majorBidi" w:hAnsiTheme="majorBidi" w:cstheme="majorBidi"/>
          <w:lang w:val="x-none"/>
        </w:rPr>
        <w:t>o</w:t>
      </w:r>
      <w:r w:rsidRPr="00510CD7">
        <w:rPr>
          <w:rFonts w:asciiTheme="majorBidi" w:hAnsiTheme="majorBidi" w:cstheme="majorBidi"/>
          <w:lang w:val="x-none"/>
        </w:rPr>
        <w:t>rs as much as they are expressed intentions.</w:t>
      </w:r>
    </w:p>
    <w:p w14:paraId="05BCCFE9" w14:textId="4FA8912C" w:rsidR="00A94A2F" w:rsidRPr="00510CD7" w:rsidRDefault="00A94A2F" w:rsidP="0063580C">
      <w:pPr>
        <w:spacing w:line="480" w:lineRule="auto"/>
        <w:ind w:firstLine="720"/>
        <w:rPr>
          <w:rFonts w:asciiTheme="majorBidi" w:hAnsiTheme="majorBidi" w:cstheme="majorBidi"/>
          <w:lang w:val="x-none"/>
        </w:rPr>
      </w:pPr>
      <w:r w:rsidRPr="00510CD7">
        <w:rPr>
          <w:rFonts w:asciiTheme="majorBidi" w:hAnsiTheme="majorBidi" w:cstheme="majorBidi"/>
          <w:lang w:val="x-none"/>
        </w:rPr>
        <w:t xml:space="preserve">Alert to the problems with blanket condemnations of the practice, May 20th movement leaders joined </w:t>
      </w:r>
      <w:proofErr w:type="spellStart"/>
      <w:r w:rsidRPr="00510CD7">
        <w:rPr>
          <w:rFonts w:asciiTheme="majorBidi" w:hAnsiTheme="majorBidi" w:cstheme="majorBidi"/>
          <w:lang w:val="x-none"/>
        </w:rPr>
        <w:t>Hashed’s</w:t>
      </w:r>
      <w:proofErr w:type="spellEnd"/>
      <w:r w:rsidRPr="00510CD7">
        <w:rPr>
          <w:rFonts w:asciiTheme="majorBidi" w:hAnsiTheme="majorBidi" w:cstheme="majorBidi"/>
          <w:lang w:val="x-none"/>
        </w:rPr>
        <w:t xml:space="preserve"> followers and other Muslims across the world in relating hunger strikes </w:t>
      </w:r>
      <w:r w:rsidRPr="00510CD7">
        <w:rPr>
          <w:rFonts w:asciiTheme="majorBidi" w:hAnsiTheme="majorBidi" w:cstheme="majorBidi"/>
          <w:lang w:val="x-none"/>
        </w:rPr>
        <w:lastRenderedPageBreak/>
        <w:t xml:space="preserve">to fasting, a ritual tradition that, according to </w:t>
      </w:r>
      <w:proofErr w:type="spellStart"/>
      <w:r w:rsidRPr="00510CD7">
        <w:rPr>
          <w:rFonts w:asciiTheme="majorBidi" w:hAnsiTheme="majorBidi" w:cstheme="majorBidi"/>
          <w:lang w:val="x-none"/>
        </w:rPr>
        <w:t>Weismel</w:t>
      </w:r>
      <w:proofErr w:type="spellEnd"/>
      <w:r w:rsidRPr="00510CD7">
        <w:rPr>
          <w:rFonts w:asciiTheme="majorBidi" w:hAnsiTheme="majorBidi" w:cstheme="majorBidi"/>
          <w:lang w:val="x-none"/>
        </w:rPr>
        <w:t xml:space="preserve">-Manor </w:t>
      </w:r>
      <w:r w:rsidRPr="00510CD7">
        <w:rPr>
          <w:rFonts w:asciiTheme="majorBidi" w:hAnsiTheme="majorBidi" w:cstheme="majorBidi"/>
          <w:lang w:val="x-none"/>
        </w:rPr>
        <w:fldChar w:fldCharType="begin"/>
      </w:r>
      <w:r w:rsidRPr="00510CD7">
        <w:rPr>
          <w:rFonts w:asciiTheme="majorBidi" w:hAnsiTheme="majorBidi" w:cstheme="majorBidi"/>
          <w:lang w:val="x-none"/>
        </w:rPr>
        <w:instrText xml:space="preserve"> ADDIN EN.CITE &lt;EndNote&gt;&lt;Cite ExcludeAuth="1"&gt;&lt;Author&gt;Waismel-Manor&lt;/Author&gt;&lt;Year&gt;2005&lt;/Year&gt;&lt;RecNum&gt;8953&lt;/RecNum&gt;&lt;DisplayText&gt;(2005)&lt;/DisplayText&gt;&lt;record&gt;&lt;rec-number&gt;8953&lt;/rec-number&gt;&lt;foreign-keys&gt;&lt;key app="EN" db-id="5t5ddavs8wazvpexpd9pt05e0dax2taddfx2" timestamp="1576781977"&gt;8953&lt;/key&gt;&lt;/foreign-keys&gt;&lt;ref-type name="Journal Article"&gt;17&lt;/ref-type&gt;&lt;contributors&gt;&lt;authors&gt;&lt;author&gt;Waismel-Manor, Israel&lt;/author&gt;&lt;/authors&gt;&lt;/contributors&gt;&lt;titles&gt;&lt;title&gt;Striking Differences: Hunger Strikes in Israel and the USA&lt;/title&gt;&lt;secondary-title&gt;Social Movement Studies&lt;/secondary-title&gt;&lt;/titles&gt;&lt;pages&gt;281-300&lt;/pages&gt;&lt;volume&gt;4&lt;/volume&gt;&lt;number&gt;3&lt;/number&gt;&lt;keywords&gt;&lt;keyword&gt;HNG,ISR,UNS,PRS,LBR&lt;/keyword&gt;&lt;/keywords&gt;&lt;dates&gt;&lt;year&gt;2005&lt;/year&gt;&lt;/dates&gt;&lt;urls&gt;&lt;/urls&gt;&lt;/record&gt;&lt;/Cite&gt;&lt;/EndNote&gt;</w:instrText>
      </w:r>
      <w:r w:rsidRPr="00510CD7">
        <w:rPr>
          <w:rFonts w:asciiTheme="majorBidi" w:hAnsiTheme="majorBidi" w:cstheme="majorBidi"/>
          <w:lang w:val="x-none"/>
        </w:rPr>
        <w:fldChar w:fldCharType="separate"/>
      </w:r>
      <w:r w:rsidRPr="00510CD7">
        <w:rPr>
          <w:rFonts w:asciiTheme="majorBidi" w:hAnsiTheme="majorBidi" w:cstheme="majorBidi"/>
          <w:noProof/>
          <w:lang w:val="x-none"/>
        </w:rPr>
        <w:t>(2005)</w:t>
      </w:r>
      <w:r w:rsidRPr="00510CD7">
        <w:rPr>
          <w:rFonts w:asciiTheme="majorBidi" w:hAnsiTheme="majorBidi" w:cstheme="majorBidi"/>
          <w:lang w:val="x-none"/>
        </w:rPr>
        <w:fldChar w:fldCharType="end"/>
      </w:r>
      <w:r w:rsidRPr="00510CD7">
        <w:rPr>
          <w:rFonts w:asciiTheme="majorBidi" w:hAnsiTheme="majorBidi" w:cstheme="majorBidi"/>
          <w:lang w:val="x-none"/>
        </w:rPr>
        <w:t xml:space="preserve">, </w:t>
      </w:r>
      <w:r>
        <w:rPr>
          <w:rFonts w:asciiTheme="majorBidi" w:hAnsiTheme="majorBidi" w:cstheme="majorBidi"/>
          <w:lang w:val="x-none"/>
        </w:rPr>
        <w:t xml:space="preserve">has been hailed in support of </w:t>
      </w:r>
      <w:r w:rsidRPr="00510CD7">
        <w:rPr>
          <w:rFonts w:asciiTheme="majorBidi" w:hAnsiTheme="majorBidi" w:cstheme="majorBidi"/>
          <w:lang w:val="x-none"/>
        </w:rPr>
        <w:t xml:space="preserve">hunger strike campaigns in multiple faith </w:t>
      </w:r>
      <w:r>
        <w:rPr>
          <w:rFonts w:asciiTheme="majorBidi" w:hAnsiTheme="majorBidi" w:cstheme="majorBidi"/>
          <w:lang w:val="x-none"/>
        </w:rPr>
        <w:t>communities</w:t>
      </w:r>
      <w:r w:rsidRPr="00510CD7">
        <w:rPr>
          <w:rFonts w:asciiTheme="majorBidi" w:hAnsiTheme="majorBidi" w:cstheme="majorBidi"/>
          <w:lang w:val="x-none"/>
        </w:rPr>
        <w:t>.</w:t>
      </w:r>
      <w:r w:rsidRPr="00510CD7">
        <w:rPr>
          <w:rStyle w:val="FootnoteReference"/>
          <w:rFonts w:asciiTheme="majorBidi" w:hAnsiTheme="majorBidi" w:cstheme="majorBidi"/>
          <w:lang w:val="x-none"/>
        </w:rPr>
        <w:footnoteReference w:id="26"/>
      </w:r>
      <w:r w:rsidRPr="00510CD7">
        <w:rPr>
          <w:rFonts w:asciiTheme="majorBidi" w:hAnsiTheme="majorBidi" w:cstheme="majorBidi"/>
          <w:lang w:val="x-none"/>
        </w:rPr>
        <w:t xml:space="preserve"> In solidarity with Hashed just a few days after he </w:t>
      </w:r>
      <w:r>
        <w:rPr>
          <w:rFonts w:asciiTheme="majorBidi" w:hAnsiTheme="majorBidi" w:cstheme="majorBidi"/>
          <w:lang w:val="x-none"/>
        </w:rPr>
        <w:t xml:space="preserve">secured </w:t>
      </w:r>
      <w:r w:rsidRPr="00510CD7">
        <w:rPr>
          <w:rFonts w:asciiTheme="majorBidi" w:hAnsiTheme="majorBidi" w:cstheme="majorBidi"/>
          <w:lang w:val="x-none"/>
        </w:rPr>
        <w:t>modest concessions</w:t>
      </w:r>
      <w:r>
        <w:rPr>
          <w:rFonts w:asciiTheme="majorBidi" w:hAnsiTheme="majorBidi" w:cstheme="majorBidi"/>
          <w:lang w:val="x-none"/>
        </w:rPr>
        <w:t xml:space="preserve"> from the Houthi administration and decided to end his strike</w:t>
      </w:r>
      <w:r w:rsidRPr="00510CD7">
        <w:rPr>
          <w:rFonts w:asciiTheme="majorBidi" w:hAnsiTheme="majorBidi" w:cstheme="majorBidi"/>
          <w:lang w:val="x-none"/>
        </w:rPr>
        <w:t xml:space="preserve">, two other May 20th leaders launched their own hunger strikes in the city of </w:t>
      </w:r>
      <w:proofErr w:type="spellStart"/>
      <w:r w:rsidRPr="00510CD7">
        <w:rPr>
          <w:rFonts w:asciiTheme="majorBidi" w:hAnsiTheme="majorBidi" w:cstheme="majorBidi"/>
          <w:lang w:val="x-none"/>
        </w:rPr>
        <w:t>Taʿizz</w:t>
      </w:r>
      <w:proofErr w:type="spellEnd"/>
      <w:r w:rsidRPr="00510CD7">
        <w:rPr>
          <w:rFonts w:asciiTheme="majorBidi" w:hAnsiTheme="majorBidi" w:cstheme="majorBidi"/>
          <w:lang w:val="x-none"/>
        </w:rPr>
        <w:t>.</w:t>
      </w:r>
      <w:r>
        <w:rPr>
          <w:rStyle w:val="FootnoteReference"/>
          <w:rFonts w:asciiTheme="majorBidi" w:hAnsiTheme="majorBidi" w:cstheme="majorBidi"/>
          <w:lang w:val="x-none"/>
        </w:rPr>
        <w:footnoteReference w:id="27"/>
      </w:r>
      <w:r w:rsidRPr="00510CD7">
        <w:rPr>
          <w:rFonts w:asciiTheme="majorBidi" w:hAnsiTheme="majorBidi" w:cstheme="majorBidi"/>
          <w:lang w:val="x-none"/>
        </w:rPr>
        <w:t xml:space="preserve"> Seeking to recruit others in similar acts of protest, </w:t>
      </w:r>
      <w:r w:rsidRPr="00510CD7">
        <w:rPr>
          <w:rFonts w:asciiTheme="majorBidi" w:hAnsiTheme="majorBidi" w:cstheme="majorBidi"/>
          <w:color w:val="000000" w:themeColor="text1"/>
          <w:lang w:val="x-none"/>
        </w:rPr>
        <w:t>H</w:t>
      </w:r>
      <w:r w:rsidRPr="00510CD7">
        <w:rPr>
          <w:rFonts w:asciiTheme="majorBidi" w:hAnsiTheme="majorBidi" w:cstheme="majorBidi"/>
          <w:color w:val="000000" w:themeColor="text1"/>
        </w:rPr>
        <w:t>assan al-</w:t>
      </w:r>
      <w:proofErr w:type="spellStart"/>
      <w:r w:rsidRPr="00510CD7">
        <w:rPr>
          <w:rFonts w:asciiTheme="majorBidi" w:hAnsiTheme="majorBidi" w:cstheme="majorBidi"/>
          <w:color w:val="000000" w:themeColor="text1"/>
        </w:rPr>
        <w:t>Yasiri</w:t>
      </w:r>
      <w:proofErr w:type="spellEnd"/>
      <w:r w:rsidRPr="00510CD7">
        <w:rPr>
          <w:rFonts w:asciiTheme="majorBidi" w:hAnsiTheme="majorBidi" w:cstheme="majorBidi"/>
          <w:color w:val="000000" w:themeColor="text1"/>
        </w:rPr>
        <w:t xml:space="preserve"> and ʿ</w:t>
      </w:r>
      <w:r w:rsidRPr="00510CD7">
        <w:rPr>
          <w:rFonts w:asciiTheme="majorBidi" w:hAnsiTheme="majorBidi" w:cstheme="majorBidi"/>
          <w:color w:val="000000" w:themeColor="text1"/>
          <w:lang w:val="x-none"/>
        </w:rPr>
        <w:t>A</w:t>
      </w:r>
      <w:r w:rsidRPr="00510CD7">
        <w:rPr>
          <w:rFonts w:asciiTheme="majorBidi" w:hAnsiTheme="majorBidi" w:cstheme="majorBidi"/>
          <w:color w:val="000000" w:themeColor="text1"/>
        </w:rPr>
        <w:t>dil al-</w:t>
      </w:r>
      <w:proofErr w:type="spellStart"/>
      <w:r w:rsidRPr="00510CD7">
        <w:rPr>
          <w:rFonts w:asciiTheme="majorBidi" w:hAnsiTheme="majorBidi" w:cstheme="majorBidi"/>
          <w:color w:val="000000" w:themeColor="text1"/>
        </w:rPr>
        <w:t>ʿUqa</w:t>
      </w:r>
      <w:r w:rsidR="00480907">
        <w:rPr>
          <w:rFonts w:asciiTheme="majorBidi" w:hAnsiTheme="majorBidi" w:cstheme="majorBidi"/>
          <w:color w:val="000000" w:themeColor="text1"/>
        </w:rPr>
        <w:t>i</w:t>
      </w:r>
      <w:r w:rsidRPr="00510CD7">
        <w:rPr>
          <w:rFonts w:asciiTheme="majorBidi" w:hAnsiTheme="majorBidi" w:cstheme="majorBidi"/>
          <w:color w:val="000000" w:themeColor="text1"/>
        </w:rPr>
        <w:t>bi</w:t>
      </w:r>
      <w:proofErr w:type="spellEnd"/>
      <w:r w:rsidRPr="00510CD7">
        <w:rPr>
          <w:rFonts w:asciiTheme="majorBidi" w:hAnsiTheme="majorBidi" w:cstheme="majorBidi"/>
          <w:color w:val="000000" w:themeColor="text1"/>
          <w:lang w:val="x-none"/>
        </w:rPr>
        <w:t>, both labor activists, began their strike on the Festival of the Sacrifice (</w:t>
      </w:r>
      <w:proofErr w:type="spellStart"/>
      <w:r w:rsidRPr="00510CD7">
        <w:rPr>
          <w:rFonts w:asciiTheme="majorBidi" w:hAnsiTheme="majorBidi" w:cstheme="majorBidi"/>
          <w:i/>
          <w:iCs/>
          <w:color w:val="000000" w:themeColor="text1"/>
          <w:lang w:val="x-none"/>
        </w:rPr>
        <w:t>ʿĪd</w:t>
      </w:r>
      <w:proofErr w:type="spellEnd"/>
      <w:r w:rsidRPr="00510CD7">
        <w:rPr>
          <w:rFonts w:asciiTheme="majorBidi" w:hAnsiTheme="majorBidi" w:cstheme="majorBidi"/>
          <w:i/>
          <w:iCs/>
          <w:color w:val="000000" w:themeColor="text1"/>
          <w:lang w:val="x-none"/>
        </w:rPr>
        <w:t xml:space="preserve"> al-</w:t>
      </w:r>
      <w:proofErr w:type="spellStart"/>
      <w:r w:rsidRPr="00510CD7">
        <w:rPr>
          <w:rFonts w:asciiTheme="majorBidi" w:hAnsiTheme="majorBidi" w:cstheme="majorBidi"/>
          <w:i/>
          <w:iCs/>
          <w:color w:val="000000" w:themeColor="text1"/>
          <w:lang w:val="x-none"/>
        </w:rPr>
        <w:t>Aḍḥā</w:t>
      </w:r>
      <w:proofErr w:type="spellEnd"/>
      <w:r w:rsidRPr="00510CD7">
        <w:rPr>
          <w:rFonts w:asciiTheme="majorBidi" w:hAnsiTheme="majorBidi" w:cstheme="majorBidi"/>
          <w:color w:val="000000" w:themeColor="text1"/>
          <w:lang w:val="x-none"/>
        </w:rPr>
        <w:t>), one of Islam’s holiest celebrations, held annually on the third day of the pilgrimage (</w:t>
      </w:r>
      <w:proofErr w:type="spellStart"/>
      <w:r w:rsidRPr="00510CD7">
        <w:rPr>
          <w:rFonts w:asciiTheme="majorBidi" w:hAnsiTheme="majorBidi" w:cstheme="majorBidi"/>
          <w:i/>
          <w:iCs/>
          <w:color w:val="000000" w:themeColor="text1"/>
          <w:lang w:val="x-none"/>
        </w:rPr>
        <w:t>ḥajj</w:t>
      </w:r>
      <w:proofErr w:type="spellEnd"/>
      <w:r w:rsidRPr="00510CD7">
        <w:rPr>
          <w:rFonts w:asciiTheme="majorBidi" w:hAnsiTheme="majorBidi" w:cstheme="majorBidi"/>
          <w:color w:val="000000" w:themeColor="text1"/>
          <w:lang w:val="x-none"/>
        </w:rPr>
        <w:t xml:space="preserve">) to Mecca and </w:t>
      </w:r>
      <w:proofErr w:type="spellStart"/>
      <w:r w:rsidRPr="00510CD7">
        <w:rPr>
          <w:rFonts w:asciiTheme="majorBidi" w:hAnsiTheme="majorBidi" w:cstheme="majorBidi"/>
          <w:color w:val="000000" w:themeColor="text1"/>
          <w:lang w:val="x-none"/>
        </w:rPr>
        <w:t>Madina</w:t>
      </w:r>
      <w:proofErr w:type="spellEnd"/>
      <w:r w:rsidRPr="00510CD7">
        <w:rPr>
          <w:rFonts w:asciiTheme="majorBidi" w:hAnsiTheme="majorBidi" w:cstheme="majorBidi"/>
          <w:color w:val="000000" w:themeColor="text1"/>
          <w:lang w:val="x-none"/>
        </w:rPr>
        <w:t xml:space="preserve">. While others were feasting on lamb and assorted holiday dishes, in remembrance of Abraham’s offer to sacrifice Ishmael, scores of city employees along with their families committed themselves to a fast, performing their commitments publicly in locations across the city. </w:t>
      </w:r>
      <w:r w:rsidR="00A632B0">
        <w:rPr>
          <w:rFonts w:asciiTheme="majorBidi" w:hAnsiTheme="majorBidi" w:cstheme="majorBidi"/>
          <w:lang w:val="x-none"/>
        </w:rPr>
        <w:t>“</w:t>
      </w:r>
      <w:r w:rsidRPr="00510CD7">
        <w:rPr>
          <w:rFonts w:asciiTheme="majorBidi" w:hAnsiTheme="majorBidi" w:cstheme="majorBidi"/>
          <w:lang w:val="x-none"/>
        </w:rPr>
        <w:t>I will not enjoy holiday candy while my father is demonstrating in the street,</w:t>
      </w:r>
      <w:r w:rsidR="00A632B0">
        <w:rPr>
          <w:rFonts w:asciiTheme="majorBidi" w:hAnsiTheme="majorBidi" w:cstheme="majorBidi"/>
          <w:lang w:val="x-none"/>
        </w:rPr>
        <w:t>”</w:t>
      </w:r>
      <w:r w:rsidRPr="00510CD7">
        <w:rPr>
          <w:rFonts w:asciiTheme="majorBidi" w:hAnsiTheme="majorBidi" w:cstheme="majorBidi"/>
          <w:lang w:val="x-none"/>
        </w:rPr>
        <w:t xml:space="preserve"> read a young woman’s handwritten sign, a photograph of which, taken on the steps of </w:t>
      </w:r>
      <w:r w:rsidRPr="00510CD7">
        <w:rPr>
          <w:rFonts w:asciiTheme="majorBidi" w:hAnsiTheme="majorBidi" w:cstheme="majorBidi"/>
          <w:color w:val="000000" w:themeColor="text1"/>
          <w:lang w:val="x-none"/>
        </w:rPr>
        <w:t>the Ministry of Education and Upbringing,</w:t>
      </w:r>
      <w:r w:rsidRPr="00510CD7">
        <w:rPr>
          <w:rFonts w:asciiTheme="majorBidi" w:hAnsiTheme="majorBidi" w:cstheme="majorBidi"/>
          <w:lang w:val="x-none"/>
        </w:rPr>
        <w:t xml:space="preserve"> later circulated on social media. </w:t>
      </w:r>
      <w:r>
        <w:rPr>
          <w:rFonts w:asciiTheme="majorBidi" w:hAnsiTheme="majorBidi" w:cstheme="majorBidi"/>
          <w:lang w:val="x-none"/>
        </w:rPr>
        <w:t>Her</w:t>
      </w:r>
      <w:r w:rsidRPr="00510CD7">
        <w:rPr>
          <w:rFonts w:asciiTheme="majorBidi" w:hAnsiTheme="majorBidi" w:cstheme="majorBidi"/>
          <w:lang w:val="x-none"/>
        </w:rPr>
        <w:t xml:space="preserve"> sign reminded viewers of the ways in which counter-establishment fasting, however modest, could have ethical value when enacted in support of important political causes. </w:t>
      </w:r>
      <w:r w:rsidR="00A632B0">
        <w:rPr>
          <w:rFonts w:asciiTheme="majorBidi" w:hAnsiTheme="majorBidi" w:cstheme="majorBidi"/>
          <w:lang w:val="x-none"/>
        </w:rPr>
        <w:t>“</w:t>
      </w:r>
      <w:r w:rsidRPr="00510CD7">
        <w:rPr>
          <w:rFonts w:asciiTheme="majorBidi" w:hAnsiTheme="majorBidi" w:cstheme="majorBidi"/>
          <w:lang w:val="x-none"/>
        </w:rPr>
        <w:t>Reinstate my dad’s salary,</w:t>
      </w:r>
      <w:r w:rsidR="00A632B0">
        <w:rPr>
          <w:rFonts w:asciiTheme="majorBidi" w:hAnsiTheme="majorBidi" w:cstheme="majorBidi"/>
          <w:lang w:val="x-none"/>
        </w:rPr>
        <w:t>”</w:t>
      </w:r>
      <w:r w:rsidRPr="00510CD7">
        <w:rPr>
          <w:rFonts w:asciiTheme="majorBidi" w:hAnsiTheme="majorBidi" w:cstheme="majorBidi"/>
          <w:lang w:val="x-none"/>
        </w:rPr>
        <w:t xml:space="preserve"> read the placard of a child bystander, </w:t>
      </w:r>
      <w:r w:rsidR="00A632B0">
        <w:rPr>
          <w:rFonts w:asciiTheme="majorBidi" w:hAnsiTheme="majorBidi" w:cstheme="majorBidi"/>
          <w:lang w:val="x-none"/>
        </w:rPr>
        <w:t>“</w:t>
      </w:r>
      <w:r w:rsidRPr="00510CD7">
        <w:rPr>
          <w:rFonts w:asciiTheme="majorBidi" w:hAnsiTheme="majorBidi" w:cstheme="majorBidi"/>
          <w:lang w:val="x-none"/>
        </w:rPr>
        <w:t>so that he can come back home.</w:t>
      </w:r>
      <w:r w:rsidR="00A632B0">
        <w:rPr>
          <w:rFonts w:asciiTheme="majorBidi" w:hAnsiTheme="majorBidi" w:cstheme="majorBidi"/>
          <w:lang w:val="x-none"/>
        </w:rPr>
        <w:t>”</w:t>
      </w:r>
      <w:r w:rsidRPr="00510CD7">
        <w:rPr>
          <w:rFonts w:asciiTheme="majorBidi" w:hAnsiTheme="majorBidi" w:cstheme="majorBidi"/>
          <w:lang w:val="x-none"/>
        </w:rPr>
        <w:t xml:space="preserve"> More than any previous hunger-strike campaign in Yemen’s history, May 20th </w:t>
      </w:r>
      <w:r>
        <w:rPr>
          <w:rFonts w:asciiTheme="majorBidi" w:hAnsiTheme="majorBidi" w:cstheme="majorBidi"/>
          <w:lang w:val="x-none"/>
        </w:rPr>
        <w:t>efforts</w:t>
      </w:r>
      <w:r w:rsidRPr="00510CD7">
        <w:rPr>
          <w:rFonts w:asciiTheme="majorBidi" w:hAnsiTheme="majorBidi" w:cstheme="majorBidi"/>
          <w:lang w:val="x-none"/>
        </w:rPr>
        <w:t xml:space="preserve"> in </w:t>
      </w:r>
      <w:proofErr w:type="spellStart"/>
      <w:r w:rsidRPr="00510CD7">
        <w:rPr>
          <w:rFonts w:asciiTheme="majorBidi" w:hAnsiTheme="majorBidi" w:cstheme="majorBidi"/>
          <w:lang w:val="x-none"/>
        </w:rPr>
        <w:t>Taʿizz</w:t>
      </w:r>
      <w:proofErr w:type="spellEnd"/>
      <w:r w:rsidRPr="00510CD7">
        <w:rPr>
          <w:rFonts w:asciiTheme="majorBidi" w:hAnsiTheme="majorBidi" w:cstheme="majorBidi"/>
          <w:lang w:val="x-none"/>
        </w:rPr>
        <w:t xml:space="preserve"> engaged entire families in public acts </w:t>
      </w:r>
      <w:r w:rsidRPr="00510CD7">
        <w:rPr>
          <w:rFonts w:asciiTheme="majorBidi" w:hAnsiTheme="majorBidi" w:cstheme="majorBidi"/>
          <w:lang w:val="x-none"/>
        </w:rPr>
        <w:lastRenderedPageBreak/>
        <w:t>of ritual fasting that would be replicated in the years ahead.</w:t>
      </w:r>
      <w:r w:rsidRPr="00510CD7">
        <w:rPr>
          <w:rStyle w:val="FootnoteReference"/>
          <w:rFonts w:asciiTheme="majorBidi" w:hAnsiTheme="majorBidi" w:cstheme="majorBidi"/>
          <w:lang w:val="x-none"/>
        </w:rPr>
        <w:footnoteReference w:id="28"/>
      </w:r>
      <w:r w:rsidRPr="00510CD7">
        <w:rPr>
          <w:rFonts w:asciiTheme="majorBidi" w:hAnsiTheme="majorBidi" w:cstheme="majorBidi"/>
          <w:lang w:val="x-none"/>
        </w:rPr>
        <w:t xml:space="preserve"> To coordinate events and </w:t>
      </w:r>
      <w:r>
        <w:rPr>
          <w:rFonts w:asciiTheme="majorBidi" w:hAnsiTheme="majorBidi" w:cstheme="majorBidi"/>
          <w:lang w:val="x-none"/>
        </w:rPr>
        <w:t>help ensure</w:t>
      </w:r>
      <w:r w:rsidRPr="00510CD7">
        <w:rPr>
          <w:rFonts w:asciiTheme="majorBidi" w:hAnsiTheme="majorBidi" w:cstheme="majorBidi"/>
          <w:lang w:val="x-none"/>
        </w:rPr>
        <w:t xml:space="preserve"> safety, a Committee for the Sustained Supervision of the Procession of Empty Stomachs (</w:t>
      </w:r>
      <w:r w:rsidRPr="00510CD7">
        <w:rPr>
          <w:rFonts w:asciiTheme="majorBidi" w:hAnsiTheme="majorBidi" w:cstheme="majorBidi"/>
          <w:i/>
          <w:iCs/>
        </w:rPr>
        <w:t>Al-</w:t>
      </w:r>
      <w:proofErr w:type="spellStart"/>
      <w:r w:rsidRPr="00510CD7">
        <w:rPr>
          <w:rFonts w:asciiTheme="majorBidi" w:hAnsiTheme="majorBidi" w:cstheme="majorBidi"/>
          <w:i/>
          <w:iCs/>
        </w:rPr>
        <w:t>Lajnat</w:t>
      </w:r>
      <w:proofErr w:type="spellEnd"/>
      <w:r w:rsidRPr="00510CD7">
        <w:rPr>
          <w:rFonts w:asciiTheme="majorBidi" w:hAnsiTheme="majorBidi" w:cstheme="majorBidi"/>
          <w:i/>
          <w:iCs/>
        </w:rPr>
        <w:t xml:space="preserve"> al-</w:t>
      </w:r>
      <w:proofErr w:type="spellStart"/>
      <w:r w:rsidRPr="00510CD7">
        <w:rPr>
          <w:rFonts w:asciiTheme="majorBidi" w:hAnsiTheme="majorBidi" w:cstheme="majorBidi"/>
          <w:i/>
          <w:iCs/>
        </w:rPr>
        <w:t>Ishr</w:t>
      </w:r>
      <w:r w:rsidRPr="00510CD7">
        <w:rPr>
          <w:rFonts w:asciiTheme="majorBidi" w:hAnsiTheme="majorBidi" w:cstheme="majorBidi"/>
          <w:i/>
          <w:iCs/>
          <w:lang w:val="x-none"/>
        </w:rPr>
        <w:t>ā</w:t>
      </w:r>
      <w:r w:rsidRPr="00510CD7">
        <w:rPr>
          <w:rFonts w:asciiTheme="majorBidi" w:hAnsiTheme="majorBidi" w:cstheme="majorBidi"/>
          <w:i/>
          <w:iCs/>
        </w:rPr>
        <w:t>fiyyah</w:t>
      </w:r>
      <w:proofErr w:type="spellEnd"/>
      <w:r w:rsidRPr="00510CD7">
        <w:rPr>
          <w:rFonts w:asciiTheme="majorBidi" w:hAnsiTheme="majorBidi" w:cstheme="majorBidi"/>
          <w:i/>
          <w:iCs/>
        </w:rPr>
        <w:t xml:space="preserve"> li-Mas</w:t>
      </w:r>
      <w:proofErr w:type="spellStart"/>
      <w:r w:rsidRPr="00510CD7">
        <w:rPr>
          <w:rFonts w:asciiTheme="majorBidi" w:hAnsiTheme="majorBidi" w:cstheme="majorBidi"/>
          <w:i/>
          <w:iCs/>
          <w:lang w:val="x-none"/>
        </w:rPr>
        <w:t>ī</w:t>
      </w:r>
      <w:r w:rsidRPr="00510CD7">
        <w:rPr>
          <w:rFonts w:asciiTheme="majorBidi" w:hAnsiTheme="majorBidi" w:cstheme="majorBidi"/>
          <w:i/>
          <w:iCs/>
        </w:rPr>
        <w:t>rat</w:t>
      </w:r>
      <w:proofErr w:type="spellEnd"/>
      <w:r w:rsidRPr="00510CD7">
        <w:rPr>
          <w:rFonts w:asciiTheme="majorBidi" w:hAnsiTheme="majorBidi" w:cstheme="majorBidi"/>
          <w:i/>
          <w:iCs/>
        </w:rPr>
        <w:t xml:space="preserve"> al-Bu</w:t>
      </w:r>
      <w:proofErr w:type="spellStart"/>
      <w:r w:rsidRPr="00510CD7">
        <w:rPr>
          <w:rFonts w:asciiTheme="majorBidi" w:hAnsiTheme="majorBidi" w:cstheme="majorBidi"/>
          <w:i/>
          <w:iCs/>
          <w:lang w:val="x-none"/>
        </w:rPr>
        <w:t>ṭū</w:t>
      </w:r>
      <w:r w:rsidRPr="00510CD7">
        <w:rPr>
          <w:rFonts w:asciiTheme="majorBidi" w:hAnsiTheme="majorBidi" w:cstheme="majorBidi"/>
          <w:i/>
          <w:iCs/>
        </w:rPr>
        <w:t>n</w:t>
      </w:r>
      <w:proofErr w:type="spellEnd"/>
      <w:r w:rsidRPr="00510CD7">
        <w:rPr>
          <w:rFonts w:asciiTheme="majorBidi" w:hAnsiTheme="majorBidi" w:cstheme="majorBidi"/>
          <w:i/>
          <w:iCs/>
        </w:rPr>
        <w:t xml:space="preserve"> al-</w:t>
      </w:r>
      <w:proofErr w:type="spellStart"/>
      <w:r w:rsidRPr="00510CD7">
        <w:rPr>
          <w:rFonts w:asciiTheme="majorBidi" w:hAnsiTheme="majorBidi" w:cstheme="majorBidi"/>
          <w:i/>
          <w:iCs/>
        </w:rPr>
        <w:t>Kh</w:t>
      </w:r>
      <w:r w:rsidRPr="00510CD7">
        <w:rPr>
          <w:rFonts w:asciiTheme="majorBidi" w:hAnsiTheme="majorBidi" w:cstheme="majorBidi"/>
          <w:i/>
          <w:iCs/>
          <w:lang w:val="x-none"/>
        </w:rPr>
        <w:t>ā</w:t>
      </w:r>
      <w:r w:rsidRPr="00510CD7">
        <w:rPr>
          <w:rFonts w:asciiTheme="majorBidi" w:hAnsiTheme="majorBidi" w:cstheme="majorBidi"/>
          <w:i/>
          <w:iCs/>
        </w:rPr>
        <w:t>wiyyah</w:t>
      </w:r>
      <w:proofErr w:type="spellEnd"/>
      <w:r w:rsidRPr="00510CD7">
        <w:rPr>
          <w:rFonts w:asciiTheme="majorBidi" w:hAnsiTheme="majorBidi" w:cstheme="majorBidi"/>
        </w:rPr>
        <w:t>)</w:t>
      </w:r>
      <w:r w:rsidRPr="00510CD7">
        <w:rPr>
          <w:rFonts w:asciiTheme="majorBidi" w:hAnsiTheme="majorBidi" w:cstheme="majorBidi"/>
          <w:lang w:val="x-none"/>
        </w:rPr>
        <w:t xml:space="preserve">) was established in the days that followed. </w:t>
      </w:r>
      <w:r>
        <w:rPr>
          <w:rFonts w:asciiTheme="majorBidi" w:hAnsiTheme="majorBidi" w:cstheme="majorBidi"/>
          <w:lang w:val="x-none"/>
        </w:rPr>
        <w:t>Activists</w:t>
      </w:r>
      <w:r w:rsidRPr="00510CD7">
        <w:rPr>
          <w:rFonts w:asciiTheme="majorBidi" w:hAnsiTheme="majorBidi" w:cstheme="majorBidi"/>
          <w:lang w:val="x-none"/>
        </w:rPr>
        <w:t xml:space="preserve"> identified their struggle as a </w:t>
      </w:r>
      <w:r w:rsidR="00A632B0">
        <w:rPr>
          <w:rFonts w:asciiTheme="majorBidi" w:hAnsiTheme="majorBidi" w:cstheme="majorBidi"/>
        </w:rPr>
        <w:t>“</w:t>
      </w:r>
      <w:r w:rsidRPr="00510CD7">
        <w:rPr>
          <w:rFonts w:asciiTheme="majorBidi" w:hAnsiTheme="majorBidi" w:cstheme="majorBidi"/>
        </w:rPr>
        <w:t>Battle of the Empty Stomachs</w:t>
      </w:r>
      <w:r w:rsidR="00A632B0">
        <w:rPr>
          <w:rFonts w:asciiTheme="majorBidi" w:hAnsiTheme="majorBidi" w:cstheme="majorBidi"/>
        </w:rPr>
        <w:t>”</w:t>
      </w:r>
      <w:r w:rsidRPr="00510CD7">
        <w:rPr>
          <w:rFonts w:asciiTheme="majorBidi" w:hAnsiTheme="majorBidi" w:cstheme="majorBidi"/>
        </w:rPr>
        <w:t xml:space="preserve"> (</w:t>
      </w:r>
      <w:proofErr w:type="spellStart"/>
      <w:r w:rsidR="004E04B6">
        <w:rPr>
          <w:rFonts w:asciiTheme="majorBidi" w:hAnsiTheme="majorBidi" w:cstheme="majorBidi"/>
          <w:i/>
          <w:iCs/>
        </w:rPr>
        <w:t>M</w:t>
      </w:r>
      <w:r w:rsidRPr="00510CD7">
        <w:rPr>
          <w:rFonts w:asciiTheme="majorBidi" w:hAnsiTheme="majorBidi" w:cstheme="majorBidi"/>
          <w:i/>
          <w:iCs/>
        </w:rPr>
        <w:t>aʿrakat</w:t>
      </w:r>
      <w:proofErr w:type="spellEnd"/>
      <w:r w:rsidRPr="00510CD7">
        <w:rPr>
          <w:rFonts w:asciiTheme="majorBidi" w:hAnsiTheme="majorBidi" w:cstheme="majorBidi"/>
          <w:i/>
          <w:iCs/>
        </w:rPr>
        <w:t xml:space="preserve"> al-</w:t>
      </w:r>
      <w:proofErr w:type="spellStart"/>
      <w:r w:rsidR="004E04B6">
        <w:rPr>
          <w:rFonts w:asciiTheme="majorBidi" w:hAnsiTheme="majorBidi" w:cstheme="majorBidi"/>
          <w:i/>
          <w:iCs/>
        </w:rPr>
        <w:t>A</w:t>
      </w:r>
      <w:r w:rsidRPr="00510CD7">
        <w:rPr>
          <w:rFonts w:asciiTheme="majorBidi" w:hAnsiTheme="majorBidi" w:cstheme="majorBidi"/>
          <w:i/>
          <w:iCs/>
        </w:rPr>
        <w:t>mʿ</w:t>
      </w:r>
      <w:r w:rsidRPr="00510CD7">
        <w:rPr>
          <w:rFonts w:asciiTheme="majorBidi" w:hAnsiTheme="majorBidi" w:cstheme="majorBidi"/>
          <w:i/>
          <w:iCs/>
          <w:lang w:val="x-none"/>
        </w:rPr>
        <w:t>āʾ</w:t>
      </w:r>
      <w:proofErr w:type="spellEnd"/>
      <w:r w:rsidRPr="00510CD7">
        <w:rPr>
          <w:rFonts w:asciiTheme="majorBidi" w:hAnsiTheme="majorBidi" w:cstheme="majorBidi"/>
          <w:b/>
          <w:bCs/>
          <w:i/>
          <w:iCs/>
          <w:lang w:val="x-none"/>
        </w:rPr>
        <w:t xml:space="preserve"> </w:t>
      </w:r>
      <w:r w:rsidRPr="00510CD7">
        <w:rPr>
          <w:rFonts w:asciiTheme="majorBidi" w:hAnsiTheme="majorBidi" w:cstheme="majorBidi"/>
          <w:i/>
          <w:iCs/>
          <w:lang w:val="x-none"/>
        </w:rPr>
        <w:t>al-</w:t>
      </w:r>
      <w:proofErr w:type="spellStart"/>
      <w:r w:rsidR="004E04B6">
        <w:rPr>
          <w:rFonts w:asciiTheme="majorBidi" w:hAnsiTheme="majorBidi" w:cstheme="majorBidi"/>
          <w:i/>
          <w:iCs/>
          <w:lang w:val="x-none"/>
        </w:rPr>
        <w:t>K</w:t>
      </w:r>
      <w:r w:rsidRPr="00510CD7">
        <w:rPr>
          <w:rFonts w:asciiTheme="majorBidi" w:hAnsiTheme="majorBidi" w:cstheme="majorBidi"/>
          <w:i/>
          <w:iCs/>
          <w:lang w:val="x-none"/>
        </w:rPr>
        <w:t>hāwiyyah</w:t>
      </w:r>
      <w:proofErr w:type="spellEnd"/>
      <w:r w:rsidRPr="00510CD7">
        <w:rPr>
          <w:rFonts w:asciiTheme="majorBidi" w:hAnsiTheme="majorBidi" w:cstheme="majorBidi"/>
          <w:lang w:val="x-none"/>
        </w:rPr>
        <w:t xml:space="preserve">), in solidarity with </w:t>
      </w:r>
      <w:r w:rsidRPr="00510CD7">
        <w:rPr>
          <w:rFonts w:asciiTheme="majorBidi" w:hAnsiTheme="majorBidi" w:cstheme="majorBidi"/>
        </w:rPr>
        <w:t>Palestinian hunger-strikers in 1976 and more recently in 2012. Although the reinstatement of worker salaries and pensions, along with back-pay, remained paramount, their battle, like that of Palestinians, was part of a bigger war against neo-imperial oppression. The aggressors, in Yemen’s case, were not only corrupt Houthi officials but also Saudis, Gulf states and their Western agents, all backing illegitimate forces allied with Yemen’s southern government.</w:t>
      </w:r>
      <w:r w:rsidRPr="00510CD7">
        <w:rPr>
          <w:rStyle w:val="FootnoteReference"/>
          <w:rFonts w:asciiTheme="majorBidi" w:hAnsiTheme="majorBidi" w:cstheme="majorBidi"/>
        </w:rPr>
        <w:footnoteReference w:id="29"/>
      </w:r>
    </w:p>
    <w:p w14:paraId="478C7DE8" w14:textId="5DBF913D" w:rsidR="00A94A2F" w:rsidRPr="00510CD7" w:rsidRDefault="00A94A2F" w:rsidP="0025014F">
      <w:pPr>
        <w:spacing w:line="480" w:lineRule="auto"/>
        <w:ind w:firstLine="720"/>
        <w:rPr>
          <w:rFonts w:asciiTheme="majorBidi" w:hAnsiTheme="majorBidi" w:cstheme="majorBidi"/>
          <w:lang w:val="x-none"/>
        </w:rPr>
      </w:pPr>
      <w:r w:rsidRPr="00510CD7">
        <w:rPr>
          <w:rFonts w:asciiTheme="majorBidi" w:hAnsiTheme="majorBidi" w:cstheme="majorBidi"/>
        </w:rPr>
        <w:t xml:space="preserve">Strikers’ choice to fast on an Islamic day of feasting invites new questions about the ways the ethics of enacting a religious ritual might provide guidance in challenging religious convention. Typically, Muslim legal scholars view the practice as anathema. A sound </w:t>
      </w:r>
      <w:r w:rsidRPr="00510CD7">
        <w:rPr>
          <w:rFonts w:asciiTheme="majorBidi" w:hAnsiTheme="majorBidi" w:cstheme="majorBidi"/>
          <w:lang w:val="x-none"/>
        </w:rPr>
        <w:t>transmitted report (</w:t>
      </w:r>
      <w:proofErr w:type="spellStart"/>
      <w:r w:rsidRPr="00510CD7">
        <w:rPr>
          <w:rFonts w:asciiTheme="majorBidi" w:hAnsiTheme="majorBidi" w:cstheme="majorBidi"/>
          <w:i/>
          <w:iCs/>
          <w:lang w:val="x-none"/>
        </w:rPr>
        <w:t>ḥadīth</w:t>
      </w:r>
      <w:proofErr w:type="spellEnd"/>
      <w:r w:rsidRPr="00510CD7">
        <w:rPr>
          <w:rFonts w:asciiTheme="majorBidi" w:hAnsiTheme="majorBidi" w:cstheme="majorBidi"/>
          <w:lang w:val="x-none"/>
        </w:rPr>
        <w:t xml:space="preserve">) narrates that the Prophet Muhammad </w:t>
      </w:r>
      <w:r w:rsidR="00A632B0">
        <w:rPr>
          <w:rFonts w:asciiTheme="majorBidi" w:hAnsiTheme="majorBidi" w:cstheme="majorBidi"/>
          <w:lang w:val="x-none"/>
        </w:rPr>
        <w:t>“</w:t>
      </w:r>
      <w:r w:rsidRPr="00510CD7">
        <w:rPr>
          <w:rFonts w:asciiTheme="majorBidi" w:hAnsiTheme="majorBidi" w:cstheme="majorBidi"/>
          <w:lang w:val="x-none"/>
        </w:rPr>
        <w:t>forbade fasting on the Day of Breaking the Fast (</w:t>
      </w:r>
      <w:proofErr w:type="spellStart"/>
      <w:r w:rsidRPr="00510CD7">
        <w:rPr>
          <w:rFonts w:asciiTheme="majorBidi" w:hAnsiTheme="majorBidi" w:cstheme="majorBidi"/>
          <w:i/>
          <w:iCs/>
          <w:lang w:val="x-none"/>
        </w:rPr>
        <w:t>ʿĪd</w:t>
      </w:r>
      <w:proofErr w:type="spellEnd"/>
      <w:r w:rsidRPr="00510CD7">
        <w:rPr>
          <w:rFonts w:asciiTheme="majorBidi" w:hAnsiTheme="majorBidi" w:cstheme="majorBidi"/>
          <w:i/>
          <w:iCs/>
          <w:lang w:val="x-none"/>
        </w:rPr>
        <w:t xml:space="preserve"> al-Fitr</w:t>
      </w:r>
      <w:r w:rsidRPr="00510CD7">
        <w:rPr>
          <w:rFonts w:asciiTheme="majorBidi" w:hAnsiTheme="majorBidi" w:cstheme="majorBidi"/>
          <w:lang w:val="x-none"/>
        </w:rPr>
        <w:t>) and the Day of Immolation (</w:t>
      </w:r>
      <w:proofErr w:type="spellStart"/>
      <w:r w:rsidRPr="00510CD7">
        <w:rPr>
          <w:rFonts w:asciiTheme="majorBidi" w:hAnsiTheme="majorBidi" w:cstheme="majorBidi"/>
          <w:i/>
          <w:iCs/>
          <w:lang w:val="x-none"/>
        </w:rPr>
        <w:t>Yawm</w:t>
      </w:r>
      <w:proofErr w:type="spellEnd"/>
      <w:r w:rsidRPr="00510CD7">
        <w:rPr>
          <w:rFonts w:asciiTheme="majorBidi" w:hAnsiTheme="majorBidi" w:cstheme="majorBidi"/>
          <w:i/>
          <w:iCs/>
          <w:lang w:val="x-none"/>
        </w:rPr>
        <w:t xml:space="preserve"> al-</w:t>
      </w:r>
      <w:proofErr w:type="spellStart"/>
      <w:r w:rsidRPr="00510CD7">
        <w:rPr>
          <w:rFonts w:asciiTheme="majorBidi" w:hAnsiTheme="majorBidi" w:cstheme="majorBidi"/>
          <w:i/>
          <w:iCs/>
          <w:lang w:val="x-none"/>
        </w:rPr>
        <w:t>Nahr</w:t>
      </w:r>
      <w:proofErr w:type="spellEnd"/>
      <w:r w:rsidRPr="00510CD7">
        <w:rPr>
          <w:rFonts w:asciiTheme="majorBidi" w:hAnsiTheme="majorBidi" w:cstheme="majorBidi"/>
          <w:lang w:val="x-none"/>
        </w:rPr>
        <w:t>),</w:t>
      </w:r>
      <w:r w:rsidR="00A632B0">
        <w:rPr>
          <w:rFonts w:asciiTheme="majorBidi" w:hAnsiTheme="majorBidi" w:cstheme="majorBidi"/>
          <w:lang w:val="x-none"/>
        </w:rPr>
        <w:t>”</w:t>
      </w:r>
      <w:r w:rsidRPr="00510CD7">
        <w:rPr>
          <w:rFonts w:asciiTheme="majorBidi" w:hAnsiTheme="majorBidi" w:cstheme="majorBidi"/>
          <w:lang w:val="x-none"/>
        </w:rPr>
        <w:t xml:space="preserve"> (another name for the Day of Sacrifice</w:t>
      </w:r>
      <w:r w:rsidR="005F0BFE">
        <w:rPr>
          <w:rFonts w:asciiTheme="majorBidi" w:hAnsiTheme="majorBidi" w:cstheme="majorBidi"/>
        </w:rPr>
        <w:t>).</w:t>
      </w:r>
      <w:r w:rsidRPr="00510CD7">
        <w:rPr>
          <w:rStyle w:val="FootnoteReference"/>
          <w:rFonts w:asciiTheme="majorBidi" w:hAnsiTheme="majorBidi" w:cstheme="majorBidi"/>
          <w:lang w:val="x-none"/>
        </w:rPr>
        <w:footnoteReference w:id="30"/>
      </w:r>
      <w:r w:rsidRPr="00510CD7">
        <w:rPr>
          <w:rFonts w:asciiTheme="majorBidi" w:hAnsiTheme="majorBidi" w:cstheme="majorBidi"/>
        </w:rPr>
        <w:t xml:space="preserve"> Fasting on days leading up to these celebrations </w:t>
      </w:r>
      <w:r w:rsidRPr="00510CD7">
        <w:rPr>
          <w:rFonts w:asciiTheme="majorBidi" w:hAnsiTheme="majorBidi" w:cstheme="majorBidi"/>
          <w:lang w:val="x-none"/>
        </w:rPr>
        <w:t xml:space="preserve">is highly meritorious: these include </w:t>
      </w:r>
      <w:r w:rsidRPr="00510CD7">
        <w:rPr>
          <w:rFonts w:asciiTheme="majorBidi" w:hAnsiTheme="majorBidi" w:cstheme="majorBidi"/>
        </w:rPr>
        <w:t>the last ten days of Ramadan and the first ten days of Dh</w:t>
      </w:r>
      <w:r w:rsidRPr="00510CD7">
        <w:rPr>
          <w:rFonts w:asciiTheme="majorBidi" w:hAnsiTheme="majorBidi" w:cstheme="majorBidi"/>
          <w:lang w:val="x-none"/>
        </w:rPr>
        <w:t>u al-</w:t>
      </w:r>
      <w:proofErr w:type="spellStart"/>
      <w:r w:rsidRPr="00510CD7">
        <w:rPr>
          <w:rFonts w:asciiTheme="majorBidi" w:hAnsiTheme="majorBidi" w:cstheme="majorBidi"/>
          <w:lang w:val="x-none"/>
        </w:rPr>
        <w:t>Hijjah</w:t>
      </w:r>
      <w:proofErr w:type="spellEnd"/>
      <w:r w:rsidRPr="00510CD7">
        <w:rPr>
          <w:rFonts w:asciiTheme="majorBidi" w:hAnsiTheme="majorBidi" w:cstheme="majorBidi"/>
          <w:lang w:val="x-none"/>
        </w:rPr>
        <w:t xml:space="preserve"> respectively; for the </w:t>
      </w:r>
      <w:proofErr w:type="spellStart"/>
      <w:r w:rsidRPr="00510CD7">
        <w:rPr>
          <w:rFonts w:asciiTheme="majorBidi" w:hAnsiTheme="majorBidi" w:cstheme="majorBidi"/>
          <w:lang w:val="x-none"/>
        </w:rPr>
        <w:t>Shi</w:t>
      </w:r>
      <w:r w:rsidR="00791211">
        <w:rPr>
          <w:rFonts w:asciiTheme="majorBidi" w:hAnsiTheme="majorBidi" w:cstheme="majorBidi"/>
          <w:lang w:val="x-none"/>
        </w:rPr>
        <w:t>ʾ</w:t>
      </w:r>
      <w:r w:rsidRPr="00510CD7">
        <w:rPr>
          <w:rFonts w:asciiTheme="majorBidi" w:hAnsiTheme="majorBidi" w:cstheme="majorBidi"/>
          <w:lang w:val="x-none"/>
        </w:rPr>
        <w:t>a</w:t>
      </w:r>
      <w:proofErr w:type="spellEnd"/>
      <w:r w:rsidRPr="00510CD7">
        <w:rPr>
          <w:rFonts w:asciiTheme="majorBidi" w:hAnsiTheme="majorBidi" w:cstheme="majorBidi"/>
          <w:lang w:val="x-none"/>
        </w:rPr>
        <w:t xml:space="preserve"> celebration of </w:t>
      </w:r>
      <w:proofErr w:type="spellStart"/>
      <w:r w:rsidRPr="00510CD7">
        <w:rPr>
          <w:rFonts w:asciiTheme="majorBidi" w:hAnsiTheme="majorBidi" w:cstheme="majorBidi"/>
          <w:lang w:val="x-none"/>
        </w:rPr>
        <w:t>ʿAshura</w:t>
      </w:r>
      <w:proofErr w:type="spellEnd"/>
      <w:r w:rsidRPr="00510CD7">
        <w:rPr>
          <w:rFonts w:asciiTheme="majorBidi" w:hAnsiTheme="majorBidi" w:cstheme="majorBidi"/>
          <w:lang w:val="x-none"/>
        </w:rPr>
        <w:t xml:space="preserve">, a commemoration focusing on the </w:t>
      </w:r>
      <w:r>
        <w:rPr>
          <w:rFonts w:asciiTheme="majorBidi" w:hAnsiTheme="majorBidi" w:cstheme="majorBidi"/>
          <w:lang w:val="x-none"/>
        </w:rPr>
        <w:t>seventh</w:t>
      </w:r>
      <w:r w:rsidRPr="00510CD7">
        <w:rPr>
          <w:rFonts w:asciiTheme="majorBidi" w:hAnsiTheme="majorBidi" w:cstheme="majorBidi"/>
          <w:lang w:val="x-none"/>
        </w:rPr>
        <w:t xml:space="preserve">-century martyrdom of </w:t>
      </w:r>
      <w:proofErr w:type="spellStart"/>
      <w:r w:rsidRPr="00510CD7">
        <w:rPr>
          <w:rFonts w:asciiTheme="majorBidi" w:hAnsiTheme="majorBidi" w:cstheme="majorBidi"/>
          <w:lang w:val="x-none"/>
        </w:rPr>
        <w:t>ʿAli’s</w:t>
      </w:r>
      <w:proofErr w:type="spellEnd"/>
      <w:r w:rsidRPr="00510CD7">
        <w:rPr>
          <w:rFonts w:asciiTheme="majorBidi" w:hAnsiTheme="majorBidi" w:cstheme="majorBidi"/>
          <w:lang w:val="x-none"/>
        </w:rPr>
        <w:t xml:space="preserve"> </w:t>
      </w:r>
      <w:r w:rsidRPr="00510CD7">
        <w:rPr>
          <w:rFonts w:asciiTheme="majorBidi" w:hAnsiTheme="majorBidi" w:cstheme="majorBidi"/>
          <w:lang w:val="x-none"/>
        </w:rPr>
        <w:lastRenderedPageBreak/>
        <w:t>son Hussain and his supporters, the first ten days of the holy month of Muharram are also especially favorable. Maintaining one’s fast on days reserved for collective feasting, however, risks instigating dissension among Muslims (</w:t>
      </w:r>
      <w:r w:rsidRPr="00510CD7">
        <w:rPr>
          <w:rFonts w:asciiTheme="majorBidi" w:hAnsiTheme="majorBidi" w:cstheme="majorBidi"/>
          <w:i/>
          <w:iCs/>
          <w:lang w:val="x-none"/>
        </w:rPr>
        <w:t>fitna</w:t>
      </w:r>
      <w:r w:rsidR="00473A75">
        <w:rPr>
          <w:rFonts w:asciiTheme="majorBidi" w:hAnsiTheme="majorBidi" w:cstheme="majorBidi"/>
          <w:i/>
          <w:iCs/>
          <w:lang w:val="x-none"/>
        </w:rPr>
        <w:t>h</w:t>
      </w:r>
      <w:r w:rsidRPr="00510CD7">
        <w:rPr>
          <w:rFonts w:asciiTheme="majorBidi" w:hAnsiTheme="majorBidi" w:cstheme="majorBidi"/>
          <w:lang w:val="x-none"/>
        </w:rPr>
        <w:t>), a profound danger for the pious community and its leadership.</w:t>
      </w:r>
      <w:r w:rsidRPr="00510CD7">
        <w:rPr>
          <w:rStyle w:val="FootnoteReference"/>
          <w:rFonts w:asciiTheme="majorBidi" w:hAnsiTheme="majorBidi" w:cstheme="majorBidi"/>
          <w:lang w:val="x-none"/>
        </w:rPr>
        <w:footnoteReference w:id="31"/>
      </w:r>
      <w:r w:rsidRPr="00510CD7">
        <w:rPr>
          <w:rFonts w:asciiTheme="majorBidi" w:hAnsiTheme="majorBidi" w:cstheme="majorBidi"/>
          <w:lang w:val="x-none"/>
        </w:rPr>
        <w:t xml:space="preserve"> </w:t>
      </w:r>
    </w:p>
    <w:p w14:paraId="61F50CF3" w14:textId="1933BA23" w:rsidR="00A94A2F" w:rsidRPr="00510CD7" w:rsidRDefault="00A94A2F" w:rsidP="0025014F">
      <w:pPr>
        <w:spacing w:line="480" w:lineRule="auto"/>
        <w:ind w:firstLine="720"/>
        <w:rPr>
          <w:rFonts w:asciiTheme="majorBidi" w:hAnsiTheme="majorBidi" w:cstheme="majorBidi"/>
          <w:lang w:val="x-none"/>
        </w:rPr>
      </w:pPr>
      <w:r w:rsidRPr="00510CD7">
        <w:rPr>
          <w:rFonts w:asciiTheme="majorBidi" w:hAnsiTheme="majorBidi" w:cstheme="majorBidi"/>
          <w:lang w:val="x-none"/>
        </w:rPr>
        <w:t>Inasmuch as Islamic law (</w:t>
      </w:r>
      <w:proofErr w:type="spellStart"/>
      <w:r w:rsidRPr="00510CD7">
        <w:rPr>
          <w:rFonts w:asciiTheme="majorBidi" w:hAnsiTheme="majorBidi" w:cstheme="majorBidi"/>
          <w:i/>
          <w:iCs/>
          <w:lang w:val="x-none"/>
        </w:rPr>
        <w:t>sharīʿah</w:t>
      </w:r>
      <w:proofErr w:type="spellEnd"/>
      <w:r w:rsidRPr="00510CD7">
        <w:rPr>
          <w:rFonts w:asciiTheme="majorBidi" w:hAnsiTheme="majorBidi" w:cstheme="majorBidi"/>
          <w:lang w:val="x-none"/>
        </w:rPr>
        <w:t xml:space="preserve">) reflects orientation to living scripture as transmitted through centuries of moral reasoning and ethics, however, Muslims have much experience conjoining the imperatives of religious prescription to new or unusual circumstances requiring the reassessment of received norms. In his widely </w:t>
      </w:r>
      <w:r>
        <w:rPr>
          <w:rFonts w:asciiTheme="majorBidi" w:hAnsiTheme="majorBidi" w:cstheme="majorBidi"/>
          <w:lang w:val="x-none"/>
        </w:rPr>
        <w:t>cited</w:t>
      </w:r>
      <w:r w:rsidRPr="00510CD7">
        <w:rPr>
          <w:rFonts w:asciiTheme="majorBidi" w:hAnsiTheme="majorBidi" w:cstheme="majorBidi"/>
          <w:lang w:val="x-none"/>
        </w:rPr>
        <w:t xml:space="preserve"> volume </w:t>
      </w:r>
      <w:r w:rsidR="00A632B0">
        <w:rPr>
          <w:rFonts w:asciiTheme="majorBidi" w:hAnsiTheme="majorBidi" w:cstheme="majorBidi"/>
          <w:lang w:val="x-none"/>
        </w:rPr>
        <w:t>“</w:t>
      </w:r>
      <w:r w:rsidRPr="00510CD7">
        <w:rPr>
          <w:rFonts w:asciiTheme="majorBidi" w:hAnsiTheme="majorBidi" w:cstheme="majorBidi"/>
          <w:lang w:val="x-none"/>
        </w:rPr>
        <w:t>Secrets of Fasting</w:t>
      </w:r>
      <w:r w:rsidR="00A632B0">
        <w:rPr>
          <w:rFonts w:asciiTheme="majorBidi" w:hAnsiTheme="majorBidi" w:cstheme="majorBidi"/>
          <w:lang w:val="x-none"/>
        </w:rPr>
        <w:t>”</w:t>
      </w:r>
      <w:r w:rsidRPr="00510CD7">
        <w:rPr>
          <w:rFonts w:asciiTheme="majorBidi" w:hAnsiTheme="majorBidi" w:cstheme="majorBidi"/>
          <w:lang w:val="x-none"/>
        </w:rPr>
        <w:t xml:space="preserve"> (</w:t>
      </w:r>
      <w:proofErr w:type="spellStart"/>
      <w:r w:rsidRPr="00510CD7">
        <w:rPr>
          <w:rFonts w:asciiTheme="majorBidi" w:hAnsiTheme="majorBidi" w:cstheme="majorBidi"/>
          <w:i/>
          <w:iCs/>
          <w:lang w:val="x-none"/>
        </w:rPr>
        <w:t>Kitāb</w:t>
      </w:r>
      <w:proofErr w:type="spellEnd"/>
      <w:r w:rsidRPr="00510CD7">
        <w:rPr>
          <w:rFonts w:asciiTheme="majorBidi" w:hAnsiTheme="majorBidi" w:cstheme="majorBidi"/>
          <w:i/>
          <w:iCs/>
          <w:lang w:val="x-none"/>
        </w:rPr>
        <w:t xml:space="preserve"> </w:t>
      </w:r>
      <w:proofErr w:type="spellStart"/>
      <w:r w:rsidRPr="00510CD7">
        <w:rPr>
          <w:rFonts w:asciiTheme="majorBidi" w:hAnsiTheme="majorBidi" w:cstheme="majorBidi"/>
          <w:i/>
          <w:iCs/>
          <w:lang w:val="x-none"/>
        </w:rPr>
        <w:t>Asrār</w:t>
      </w:r>
      <w:proofErr w:type="spellEnd"/>
      <w:r w:rsidRPr="00510CD7">
        <w:rPr>
          <w:rFonts w:asciiTheme="majorBidi" w:hAnsiTheme="majorBidi" w:cstheme="majorBidi"/>
          <w:i/>
          <w:iCs/>
          <w:lang w:val="x-none"/>
        </w:rPr>
        <w:t xml:space="preserve"> al-</w:t>
      </w:r>
      <w:proofErr w:type="spellStart"/>
      <w:r w:rsidRPr="00510CD7">
        <w:rPr>
          <w:rFonts w:asciiTheme="majorBidi" w:hAnsiTheme="majorBidi" w:cstheme="majorBidi"/>
          <w:i/>
          <w:iCs/>
          <w:lang w:val="x-none"/>
        </w:rPr>
        <w:t>Ṣawm</w:t>
      </w:r>
      <w:proofErr w:type="spellEnd"/>
      <w:r w:rsidRPr="00510CD7">
        <w:rPr>
          <w:rFonts w:asciiTheme="majorBidi" w:hAnsiTheme="majorBidi" w:cstheme="majorBidi"/>
          <w:i/>
          <w:iCs/>
          <w:lang w:val="x-none"/>
        </w:rPr>
        <w:t xml:space="preserve"> </w:t>
      </w:r>
      <w:r w:rsidRPr="00510CD7">
        <w:rPr>
          <w:rFonts w:asciiTheme="majorBidi" w:hAnsiTheme="majorBidi" w:cstheme="majorBidi"/>
          <w:lang w:val="x-none"/>
        </w:rPr>
        <w:t>[1992</w:t>
      </w:r>
      <w:r w:rsidR="00791211">
        <w:rPr>
          <w:rFonts w:asciiTheme="majorBidi" w:hAnsiTheme="majorBidi" w:cstheme="majorBidi"/>
          <w:lang w:val="x-none"/>
        </w:rPr>
        <w:t>,</w:t>
      </w:r>
      <w:r w:rsidR="006401C8">
        <w:rPr>
          <w:rFonts w:asciiTheme="majorBidi" w:hAnsiTheme="majorBidi" w:cstheme="majorBidi"/>
          <w:lang w:val="x-none"/>
        </w:rPr>
        <w:t xml:space="preserve"> </w:t>
      </w:r>
      <w:r w:rsidR="001A37E7">
        <w:rPr>
          <w:rFonts w:asciiTheme="majorBidi" w:hAnsiTheme="majorBidi" w:cstheme="majorBidi"/>
          <w:lang w:val="x-none"/>
        </w:rPr>
        <w:t>36</w:t>
      </w:r>
      <w:r w:rsidRPr="00510CD7">
        <w:rPr>
          <w:rFonts w:asciiTheme="majorBidi" w:hAnsiTheme="majorBidi" w:cstheme="majorBidi"/>
          <w:lang w:val="x-none"/>
        </w:rPr>
        <w:t>]), for example, the 11th-century jurist and theologian Abu Hamid al-</w:t>
      </w:r>
      <w:proofErr w:type="spellStart"/>
      <w:r w:rsidRPr="00510CD7">
        <w:rPr>
          <w:rFonts w:asciiTheme="majorBidi" w:hAnsiTheme="majorBidi" w:cstheme="majorBidi"/>
          <w:lang w:val="x-none"/>
        </w:rPr>
        <w:t>Ghazzali</w:t>
      </w:r>
      <w:proofErr w:type="spellEnd"/>
      <w:r w:rsidRPr="00510CD7">
        <w:rPr>
          <w:rFonts w:asciiTheme="majorBidi" w:hAnsiTheme="majorBidi" w:cstheme="majorBidi"/>
          <w:lang w:val="x-none"/>
        </w:rPr>
        <w:fldChar w:fldCharType="begin"/>
      </w:r>
      <w:r w:rsidRPr="00510CD7">
        <w:rPr>
          <w:rFonts w:asciiTheme="majorBidi" w:hAnsiTheme="majorBidi" w:cstheme="majorBidi"/>
          <w:lang w:val="x-none"/>
        </w:rPr>
        <w:instrText xml:space="preserve"> ADDIN EN.CITE &lt;EndNote&gt;&lt;Cite ExcludeAuth="1" ExcludeYear="1"&gt;&lt;Author&gt;Ghazzālī&lt;/Author&gt;&lt;RecNum&gt;9051&lt;/RecNum&gt;&lt;record&gt;&lt;rec-number&gt;9051&lt;/rec-number&gt;&lt;foreign-keys&gt;&lt;key app="EN" db-id="5t5ddavs8wazvpexpd9pt05e0dax2taddfx2" timestamp="1576781978"&gt;9051&lt;/key&gt;&lt;/foreign-keys&gt;&lt;ref-type name="Book"&gt;6&lt;/ref-type&gt;&lt;contributors&gt;&lt;authors&gt;&lt;author&gt;Ghazzālī, Abū Ḥāmid al-&lt;/author&gt;&lt;/authors&gt;&lt;/contributors&gt;&lt;titles&gt;&lt;title&gt;The Mysteries of Fasting (from Kitāb Asrār al-Ṣawm in Iḥyā ʿUlūm al-Dīn)&lt;/title&gt;&lt;/titles&gt;&lt;keywords&gt;&lt;keyword&gt;ISL,FST,LBR&lt;/keyword&gt;&lt;/keywords&gt;&lt;dates&gt;&lt;/dates&gt;&lt;pub-location&gt;Lahore, Pakistan&lt;/pub-location&gt;&lt;publisher&gt;Sh. Muhammad Ashraf&lt;/publisher&gt;&lt;urls&gt;&lt;/urls&gt;&lt;/record&gt;&lt;/Cite&gt;&lt;/EndNote&gt;</w:instrText>
      </w:r>
      <w:r w:rsidRPr="00510CD7">
        <w:rPr>
          <w:rFonts w:asciiTheme="majorBidi" w:hAnsiTheme="majorBidi" w:cstheme="majorBidi"/>
          <w:lang w:val="x-none"/>
        </w:rPr>
        <w:fldChar w:fldCharType="end"/>
      </w:r>
      <w:r w:rsidRPr="00510CD7">
        <w:rPr>
          <w:rFonts w:asciiTheme="majorBidi" w:hAnsiTheme="majorBidi" w:cstheme="majorBidi"/>
          <w:lang w:val="x-none"/>
        </w:rPr>
        <w:t xml:space="preserve"> explores the possibility of the </w:t>
      </w:r>
      <w:r w:rsidR="00A632B0">
        <w:rPr>
          <w:rFonts w:asciiTheme="majorBidi" w:hAnsiTheme="majorBidi" w:cstheme="majorBidi"/>
          <w:lang w:val="x-none"/>
        </w:rPr>
        <w:t>“</w:t>
      </w:r>
      <w:r w:rsidRPr="00510CD7">
        <w:rPr>
          <w:rFonts w:asciiTheme="majorBidi" w:hAnsiTheme="majorBidi" w:cstheme="majorBidi"/>
          <w:lang w:val="x-none"/>
        </w:rPr>
        <w:t>life-long fast</w:t>
      </w:r>
      <w:r w:rsidR="00A632B0">
        <w:rPr>
          <w:rFonts w:asciiTheme="majorBidi" w:hAnsiTheme="majorBidi" w:cstheme="majorBidi"/>
          <w:lang w:val="x-none"/>
        </w:rPr>
        <w:t>”</w:t>
      </w:r>
      <w:r w:rsidRPr="00510CD7">
        <w:rPr>
          <w:rFonts w:asciiTheme="majorBidi" w:hAnsiTheme="majorBidi" w:cstheme="majorBidi"/>
          <w:lang w:val="x-none"/>
        </w:rPr>
        <w:t xml:space="preserve"> (</w:t>
      </w:r>
      <w:proofErr w:type="spellStart"/>
      <w:r w:rsidRPr="00510CD7">
        <w:rPr>
          <w:rFonts w:asciiTheme="majorBidi" w:hAnsiTheme="majorBidi" w:cstheme="majorBidi"/>
          <w:i/>
          <w:iCs/>
          <w:lang w:val="x-none"/>
        </w:rPr>
        <w:t>ṣawm</w:t>
      </w:r>
      <w:proofErr w:type="spellEnd"/>
      <w:r w:rsidRPr="00510CD7">
        <w:rPr>
          <w:rFonts w:asciiTheme="majorBidi" w:hAnsiTheme="majorBidi" w:cstheme="majorBidi"/>
          <w:i/>
          <w:iCs/>
          <w:lang w:val="x-none"/>
        </w:rPr>
        <w:t xml:space="preserve"> al-</w:t>
      </w:r>
      <w:proofErr w:type="spellStart"/>
      <w:r w:rsidRPr="00510CD7">
        <w:rPr>
          <w:rFonts w:asciiTheme="majorBidi" w:hAnsiTheme="majorBidi" w:cstheme="majorBidi"/>
          <w:i/>
          <w:iCs/>
          <w:lang w:val="x-none"/>
        </w:rPr>
        <w:t>dahr</w:t>
      </w:r>
      <w:proofErr w:type="spellEnd"/>
      <w:r w:rsidRPr="00510CD7">
        <w:rPr>
          <w:rFonts w:asciiTheme="majorBidi" w:hAnsiTheme="majorBidi" w:cstheme="majorBidi"/>
          <w:lang w:val="x-none"/>
        </w:rPr>
        <w:t xml:space="preserve">). The method, he argues, can </w:t>
      </w:r>
      <w:r w:rsidR="00A632B0">
        <w:rPr>
          <w:rFonts w:asciiTheme="majorBidi" w:hAnsiTheme="majorBidi" w:cstheme="majorBidi"/>
          <w:lang w:val="x-none"/>
        </w:rPr>
        <w:t>“</w:t>
      </w:r>
      <w:r w:rsidRPr="00510CD7">
        <w:rPr>
          <w:rFonts w:asciiTheme="majorBidi" w:hAnsiTheme="majorBidi" w:cstheme="majorBidi"/>
          <w:lang w:val="x-none"/>
        </w:rPr>
        <w:t>depart from the established practice of the Prophet and make fasting a yoke for oneself even though God would like one to enjoy one’s liberties just as much as He would want one to fulfill one’s obligations.</w:t>
      </w:r>
      <w:r w:rsidR="00A632B0">
        <w:rPr>
          <w:rFonts w:asciiTheme="majorBidi" w:hAnsiTheme="majorBidi" w:cstheme="majorBidi"/>
          <w:lang w:val="x-none"/>
        </w:rPr>
        <w:t>”</w:t>
      </w:r>
      <w:r w:rsidRPr="00510CD7">
        <w:rPr>
          <w:rFonts w:asciiTheme="majorBidi" w:hAnsiTheme="majorBidi" w:cstheme="majorBidi"/>
          <w:lang w:val="x-none"/>
        </w:rPr>
        <w:t xml:space="preserve"> This kind of fast includ</w:t>
      </w:r>
      <w:r w:rsidR="001A37E7">
        <w:rPr>
          <w:rFonts w:asciiTheme="majorBidi" w:hAnsiTheme="majorBidi" w:cstheme="majorBidi"/>
          <w:lang w:val="x-none"/>
        </w:rPr>
        <w:t>es</w:t>
      </w:r>
      <w:r w:rsidRPr="00510CD7">
        <w:rPr>
          <w:rFonts w:asciiTheme="majorBidi" w:hAnsiTheme="majorBidi" w:cstheme="majorBidi"/>
          <w:lang w:val="x-none"/>
        </w:rPr>
        <w:t xml:space="preserve"> maintaining one’s regime during the festivals both of Breaking the Fast (</w:t>
      </w:r>
      <w:proofErr w:type="spellStart"/>
      <w:r w:rsidRPr="00510CD7">
        <w:rPr>
          <w:rFonts w:asciiTheme="majorBidi" w:hAnsiTheme="majorBidi" w:cstheme="majorBidi"/>
          <w:i/>
          <w:iCs/>
          <w:lang w:val="x-none"/>
        </w:rPr>
        <w:t>ʿĪd</w:t>
      </w:r>
      <w:proofErr w:type="spellEnd"/>
      <w:r w:rsidRPr="00510CD7">
        <w:rPr>
          <w:rFonts w:asciiTheme="majorBidi" w:hAnsiTheme="majorBidi" w:cstheme="majorBidi"/>
          <w:i/>
          <w:iCs/>
          <w:lang w:val="x-none"/>
        </w:rPr>
        <w:t xml:space="preserve"> al-Fitr</w:t>
      </w:r>
      <w:r w:rsidRPr="00510CD7">
        <w:rPr>
          <w:rFonts w:asciiTheme="majorBidi" w:hAnsiTheme="majorBidi" w:cstheme="majorBidi"/>
          <w:lang w:val="x-none"/>
        </w:rPr>
        <w:t>) and the Sacrifice (</w:t>
      </w:r>
      <w:proofErr w:type="spellStart"/>
      <w:r w:rsidRPr="00510CD7">
        <w:rPr>
          <w:rFonts w:asciiTheme="majorBidi" w:hAnsiTheme="majorBidi" w:cstheme="majorBidi"/>
          <w:i/>
          <w:iCs/>
          <w:lang w:val="x-none"/>
        </w:rPr>
        <w:t>ʿĪd</w:t>
      </w:r>
      <w:proofErr w:type="spellEnd"/>
      <w:r w:rsidRPr="00510CD7">
        <w:rPr>
          <w:rFonts w:asciiTheme="majorBidi" w:hAnsiTheme="majorBidi" w:cstheme="majorBidi"/>
          <w:i/>
          <w:iCs/>
          <w:lang w:val="x-none"/>
        </w:rPr>
        <w:t xml:space="preserve"> al-</w:t>
      </w:r>
      <w:proofErr w:type="spellStart"/>
      <w:r w:rsidRPr="00510CD7">
        <w:rPr>
          <w:rFonts w:asciiTheme="majorBidi" w:hAnsiTheme="majorBidi" w:cstheme="majorBidi"/>
          <w:i/>
          <w:iCs/>
          <w:lang w:val="x-none"/>
        </w:rPr>
        <w:t>Aḍḥā</w:t>
      </w:r>
      <w:proofErr w:type="spellEnd"/>
      <w:r w:rsidRPr="00510CD7">
        <w:rPr>
          <w:rFonts w:asciiTheme="majorBidi" w:hAnsiTheme="majorBidi" w:cstheme="majorBidi"/>
          <w:lang w:val="x-none"/>
        </w:rPr>
        <w:t xml:space="preserve">). </w:t>
      </w:r>
      <w:r w:rsidR="00A632B0">
        <w:rPr>
          <w:rFonts w:asciiTheme="majorBidi" w:hAnsiTheme="majorBidi" w:cstheme="majorBidi"/>
          <w:lang w:val="x-none"/>
        </w:rPr>
        <w:t>“</w:t>
      </w:r>
      <w:r w:rsidRPr="00510CD7">
        <w:rPr>
          <w:rFonts w:asciiTheme="majorBidi" w:hAnsiTheme="majorBidi" w:cstheme="majorBidi"/>
          <w:lang w:val="x-none"/>
        </w:rPr>
        <w:t>If there are no dangers and the person deems it good for himself to observe a life-long fast,</w:t>
      </w:r>
      <w:r w:rsidR="00A632B0">
        <w:rPr>
          <w:rFonts w:asciiTheme="majorBidi" w:hAnsiTheme="majorBidi" w:cstheme="majorBidi"/>
          <w:lang w:val="x-none"/>
        </w:rPr>
        <w:t>”</w:t>
      </w:r>
      <w:r w:rsidRPr="00510CD7">
        <w:rPr>
          <w:rFonts w:asciiTheme="majorBidi" w:hAnsiTheme="majorBidi" w:cstheme="majorBidi"/>
          <w:lang w:val="x-none"/>
        </w:rPr>
        <w:t xml:space="preserve"> al-</w:t>
      </w:r>
      <w:proofErr w:type="spellStart"/>
      <w:r w:rsidRPr="00510CD7">
        <w:rPr>
          <w:rFonts w:asciiTheme="majorBidi" w:hAnsiTheme="majorBidi" w:cstheme="majorBidi"/>
          <w:lang w:val="x-none"/>
        </w:rPr>
        <w:t>Ghazzali</w:t>
      </w:r>
      <w:proofErr w:type="spellEnd"/>
      <w:r w:rsidRPr="00510CD7">
        <w:rPr>
          <w:rFonts w:asciiTheme="majorBidi" w:hAnsiTheme="majorBidi" w:cstheme="majorBidi"/>
          <w:lang w:val="x-none"/>
        </w:rPr>
        <w:t xml:space="preserve"> writes, </w:t>
      </w:r>
      <w:r w:rsidR="00A632B0">
        <w:rPr>
          <w:rFonts w:asciiTheme="majorBidi" w:hAnsiTheme="majorBidi" w:cstheme="majorBidi"/>
          <w:lang w:val="x-none"/>
        </w:rPr>
        <w:t>“</w:t>
      </w:r>
      <w:r w:rsidRPr="00510CD7">
        <w:rPr>
          <w:rFonts w:asciiTheme="majorBidi" w:hAnsiTheme="majorBidi" w:cstheme="majorBidi"/>
          <w:lang w:val="x-none"/>
        </w:rPr>
        <w:t>let him by all means do so since several of the [Prophet’s] Companions and Followers have done the same.</w:t>
      </w:r>
      <w:r w:rsidR="00A632B0">
        <w:rPr>
          <w:rFonts w:asciiTheme="majorBidi" w:hAnsiTheme="majorBidi" w:cstheme="majorBidi"/>
          <w:lang w:val="x-none"/>
        </w:rPr>
        <w:t>”</w:t>
      </w:r>
      <w:r w:rsidRPr="00510CD7">
        <w:rPr>
          <w:rFonts w:asciiTheme="majorBidi" w:hAnsiTheme="majorBidi" w:cstheme="majorBidi"/>
          <w:lang w:val="x-none"/>
        </w:rPr>
        <w:t xml:space="preserve"> According to a </w:t>
      </w:r>
      <w:proofErr w:type="spellStart"/>
      <w:r w:rsidRPr="00510CD7">
        <w:rPr>
          <w:rFonts w:asciiTheme="majorBidi" w:hAnsiTheme="majorBidi" w:cstheme="majorBidi"/>
          <w:i/>
          <w:iCs/>
          <w:lang w:val="x-none"/>
        </w:rPr>
        <w:t>ḥadīth</w:t>
      </w:r>
      <w:proofErr w:type="spellEnd"/>
      <w:r w:rsidRPr="00510CD7">
        <w:rPr>
          <w:rFonts w:asciiTheme="majorBidi" w:hAnsiTheme="majorBidi" w:cstheme="majorBidi"/>
          <w:lang w:val="x-none"/>
        </w:rPr>
        <w:t xml:space="preserve"> narrated by Abu Musa al-</w:t>
      </w:r>
      <w:proofErr w:type="spellStart"/>
      <w:r w:rsidRPr="00510CD7">
        <w:rPr>
          <w:rFonts w:asciiTheme="majorBidi" w:hAnsiTheme="majorBidi" w:cstheme="majorBidi"/>
          <w:lang w:val="x-none"/>
        </w:rPr>
        <w:t>Ashʿari</w:t>
      </w:r>
      <w:proofErr w:type="spellEnd"/>
      <w:r w:rsidRPr="00510CD7">
        <w:rPr>
          <w:rFonts w:asciiTheme="majorBidi" w:hAnsiTheme="majorBidi" w:cstheme="majorBidi"/>
          <w:lang w:val="x-none"/>
        </w:rPr>
        <w:t xml:space="preserve">, </w:t>
      </w:r>
      <w:r w:rsidR="00A632B0">
        <w:rPr>
          <w:rFonts w:asciiTheme="majorBidi" w:hAnsiTheme="majorBidi" w:cstheme="majorBidi"/>
          <w:lang w:val="x-none"/>
        </w:rPr>
        <w:t>“</w:t>
      </w:r>
      <w:r w:rsidRPr="00510CD7">
        <w:rPr>
          <w:rFonts w:asciiTheme="majorBidi" w:hAnsiTheme="majorBidi" w:cstheme="majorBidi"/>
          <w:lang w:val="x-none"/>
        </w:rPr>
        <w:t>He who observes a life-long fast has no place in Hell, and will live to the ripe age of ninety</w:t>
      </w:r>
      <w:r w:rsidR="00A632B0">
        <w:rPr>
          <w:rFonts w:asciiTheme="majorBidi" w:hAnsiTheme="majorBidi" w:cstheme="majorBidi"/>
          <w:lang w:val="x-none"/>
        </w:rPr>
        <w:t>”</w:t>
      </w:r>
      <w:r w:rsidRPr="00510CD7">
        <w:rPr>
          <w:rFonts w:asciiTheme="majorBidi" w:hAnsiTheme="majorBidi" w:cstheme="majorBidi"/>
          <w:lang w:val="x-none"/>
        </w:rPr>
        <w:t xml:space="preserve"> (37)</w:t>
      </w:r>
      <w:r w:rsidR="001A37E7">
        <w:rPr>
          <w:rFonts w:asciiTheme="majorBidi" w:hAnsiTheme="majorBidi" w:cstheme="majorBidi"/>
          <w:lang w:val="x-none"/>
        </w:rPr>
        <w:t>.</w:t>
      </w:r>
    </w:p>
    <w:p w14:paraId="55FBE52A" w14:textId="5AE0D8BC" w:rsidR="00A94A2F" w:rsidRDefault="00A94A2F" w:rsidP="006779F5">
      <w:pPr>
        <w:spacing w:line="480" w:lineRule="auto"/>
        <w:ind w:firstLine="720"/>
        <w:rPr>
          <w:lang w:val="x-none"/>
        </w:rPr>
      </w:pPr>
      <w:r w:rsidRPr="00510CD7">
        <w:rPr>
          <w:rFonts w:asciiTheme="majorBidi" w:hAnsiTheme="majorBidi" w:cstheme="majorBidi"/>
          <w:lang w:val="x-none"/>
        </w:rPr>
        <w:t xml:space="preserve">Fasting to the death </w:t>
      </w:r>
      <w:r>
        <w:rPr>
          <w:rFonts w:asciiTheme="majorBidi" w:hAnsiTheme="majorBidi" w:cstheme="majorBidi"/>
          <w:lang w:val="x-none"/>
        </w:rPr>
        <w:t>to advance a cause</w:t>
      </w:r>
      <w:r w:rsidRPr="00510CD7">
        <w:rPr>
          <w:rFonts w:asciiTheme="majorBidi" w:hAnsiTheme="majorBidi" w:cstheme="majorBidi"/>
          <w:lang w:val="x-none"/>
        </w:rPr>
        <w:t xml:space="preserve"> is unaddressed by al-</w:t>
      </w:r>
      <w:proofErr w:type="spellStart"/>
      <w:r w:rsidRPr="00510CD7">
        <w:rPr>
          <w:rFonts w:asciiTheme="majorBidi" w:hAnsiTheme="majorBidi" w:cstheme="majorBidi"/>
          <w:lang w:val="x-none"/>
        </w:rPr>
        <w:t>Ghazzali</w:t>
      </w:r>
      <w:proofErr w:type="spellEnd"/>
      <w:r w:rsidRPr="00510CD7">
        <w:rPr>
          <w:rFonts w:asciiTheme="majorBidi" w:hAnsiTheme="majorBidi" w:cstheme="majorBidi"/>
          <w:lang w:val="x-none"/>
        </w:rPr>
        <w:t xml:space="preserve">. Increasingly over the past decade, however, Muslims across the Middle East and North Africa have found </w:t>
      </w:r>
      <w:r>
        <w:rPr>
          <w:rFonts w:asciiTheme="majorBidi" w:hAnsiTheme="majorBidi" w:cstheme="majorBidi"/>
          <w:lang w:val="x-none"/>
        </w:rPr>
        <w:t>reason to make</w:t>
      </w:r>
      <w:r w:rsidRPr="00510CD7">
        <w:rPr>
          <w:rFonts w:asciiTheme="majorBidi" w:hAnsiTheme="majorBidi" w:cstheme="majorBidi"/>
          <w:lang w:val="x-none"/>
        </w:rPr>
        <w:t xml:space="preserve"> similar exceptions to prohibition against fasting on Islam’s holiest feast-days.</w:t>
      </w:r>
      <w:r>
        <w:rPr>
          <w:rStyle w:val="FootnoteReference"/>
          <w:rFonts w:asciiTheme="majorBidi" w:hAnsiTheme="majorBidi" w:cstheme="majorBidi"/>
          <w:lang w:val="x-none"/>
        </w:rPr>
        <w:footnoteReference w:id="32"/>
      </w:r>
      <w:r>
        <w:rPr>
          <w:rFonts w:asciiTheme="majorBidi" w:hAnsiTheme="majorBidi" w:cstheme="majorBidi"/>
          <w:lang w:val="x-none"/>
        </w:rPr>
        <w:t xml:space="preserve"> In a </w:t>
      </w:r>
      <w:r>
        <w:rPr>
          <w:rFonts w:asciiTheme="majorBidi" w:hAnsiTheme="majorBidi" w:cstheme="majorBidi"/>
          <w:lang w:val="x-none"/>
        </w:rPr>
        <w:lastRenderedPageBreak/>
        <w:t xml:space="preserve">series of autobiographical essays penned in the wake of ongoing hunger-strike protests by unpaid state workers in </w:t>
      </w:r>
      <w:proofErr w:type="spellStart"/>
      <w:r>
        <w:rPr>
          <w:rFonts w:asciiTheme="majorBidi" w:hAnsiTheme="majorBidi" w:cstheme="majorBidi"/>
          <w:lang w:val="x-none"/>
        </w:rPr>
        <w:t>Taʿizz</w:t>
      </w:r>
      <w:proofErr w:type="spellEnd"/>
      <w:r>
        <w:rPr>
          <w:rFonts w:asciiTheme="majorBidi" w:hAnsiTheme="majorBidi" w:cstheme="majorBidi"/>
          <w:lang w:val="x-none"/>
        </w:rPr>
        <w:t xml:space="preserve"> in February 2020, Ahmed Hashed reflected on some of the religious and ethical benefits that he had discovered when restraining himself from the enjoyment of food, drink and merriment on Islam’s feast-days.</w:t>
      </w:r>
      <w:r>
        <w:rPr>
          <w:rStyle w:val="FootnoteReference"/>
          <w:rFonts w:asciiTheme="majorBidi" w:hAnsiTheme="majorBidi" w:cstheme="majorBidi"/>
          <w:lang w:val="x-none"/>
        </w:rPr>
        <w:footnoteReference w:id="33"/>
      </w:r>
      <w:r>
        <w:rPr>
          <w:rFonts w:asciiTheme="majorBidi" w:hAnsiTheme="majorBidi" w:cstheme="majorBidi"/>
          <w:lang w:val="x-none"/>
        </w:rPr>
        <w:t xml:space="preserve"> In a world filled with death and suffering, </w:t>
      </w:r>
      <w:r w:rsidR="00791211" w:rsidRPr="00EC34BC">
        <w:rPr>
          <w:rFonts w:asciiTheme="majorBidi" w:eastAsiaTheme="minorHAnsi" w:hAnsiTheme="majorBidi" w:cstheme="majorBidi"/>
          <w:color w:val="000000"/>
        </w:rPr>
        <w:t>whose abject cruelty was felt especially acutely by sheep each year as, on the Day of Sacrifice, they begin to see knives brandished about them and become steadily aware of an impending savagery,</w:t>
      </w:r>
      <w:r>
        <w:rPr>
          <w:rFonts w:asciiTheme="majorBidi" w:hAnsiTheme="majorBidi" w:cstheme="majorBidi"/>
          <w:lang w:val="x-none"/>
        </w:rPr>
        <w:t xml:space="preserve"> those who remain compassionate and attuned to the liberation of being (</w:t>
      </w:r>
      <w:proofErr w:type="spellStart"/>
      <w:r w:rsidRPr="00B84653">
        <w:rPr>
          <w:rFonts w:asciiTheme="majorBidi" w:hAnsiTheme="majorBidi" w:cstheme="majorBidi"/>
          <w:i/>
          <w:iCs/>
          <w:lang w:val="x-none"/>
        </w:rPr>
        <w:t>wujūd</w:t>
      </w:r>
      <w:proofErr w:type="spellEnd"/>
      <w:r>
        <w:rPr>
          <w:rFonts w:asciiTheme="majorBidi" w:hAnsiTheme="majorBidi" w:cstheme="majorBidi"/>
          <w:lang w:val="x-none"/>
        </w:rPr>
        <w:t xml:space="preserve">) are sure to find company with each other in a </w:t>
      </w:r>
      <w:r w:rsidR="00A632B0">
        <w:rPr>
          <w:rFonts w:asciiTheme="majorBidi" w:hAnsiTheme="majorBidi" w:cstheme="majorBidi"/>
          <w:lang w:val="x-none"/>
        </w:rPr>
        <w:t>“</w:t>
      </w:r>
      <w:r>
        <w:rPr>
          <w:rFonts w:asciiTheme="majorBidi" w:hAnsiTheme="majorBidi" w:cstheme="majorBidi"/>
          <w:lang w:val="x-none"/>
        </w:rPr>
        <w:t>life boat</w:t>
      </w:r>
      <w:r w:rsidR="00A632B0">
        <w:rPr>
          <w:rFonts w:asciiTheme="majorBidi" w:hAnsiTheme="majorBidi" w:cstheme="majorBidi"/>
          <w:lang w:val="x-none"/>
        </w:rPr>
        <w:t>”</w:t>
      </w:r>
      <w:r>
        <w:rPr>
          <w:rFonts w:asciiTheme="majorBidi" w:hAnsiTheme="majorBidi" w:cstheme="majorBidi"/>
          <w:lang w:val="x-none"/>
        </w:rPr>
        <w:t xml:space="preserve"> that he likens to the act of prayer (</w:t>
      </w:r>
      <w:proofErr w:type="spellStart"/>
      <w:r w:rsidRPr="00CB0DA3">
        <w:rPr>
          <w:rFonts w:asciiTheme="majorBidi" w:hAnsiTheme="majorBidi" w:cstheme="majorBidi"/>
          <w:i/>
          <w:iCs/>
          <w:lang w:val="x-none"/>
        </w:rPr>
        <w:t>ṣalāh</w:t>
      </w:r>
      <w:proofErr w:type="spellEnd"/>
      <w:r>
        <w:rPr>
          <w:rFonts w:asciiTheme="majorBidi" w:hAnsiTheme="majorBidi" w:cstheme="majorBidi"/>
          <w:lang w:val="x-none"/>
        </w:rPr>
        <w:t xml:space="preserve">). While the concept of </w:t>
      </w:r>
      <w:proofErr w:type="spellStart"/>
      <w:r w:rsidRPr="001B7EEA">
        <w:rPr>
          <w:rFonts w:asciiTheme="majorBidi" w:hAnsiTheme="majorBidi" w:cstheme="majorBidi"/>
          <w:i/>
          <w:iCs/>
          <w:lang w:val="x-none"/>
        </w:rPr>
        <w:t>wujūd</w:t>
      </w:r>
      <w:proofErr w:type="spellEnd"/>
      <w:r>
        <w:rPr>
          <w:rFonts w:asciiTheme="majorBidi" w:hAnsiTheme="majorBidi" w:cstheme="majorBidi"/>
          <w:lang w:val="x-none"/>
        </w:rPr>
        <w:t xml:space="preserve"> has a venerable history in Sufism – a connection with God’s presence in all things found in many mystics’ writings – Hashed expands on the idea through an autobiographical narrative in which he recounts his own spiritual awakening. </w:t>
      </w:r>
      <w:r>
        <w:rPr>
          <w:rFonts w:asciiTheme="majorBidi" w:hAnsiTheme="majorBidi" w:cstheme="majorBidi"/>
          <w:color w:val="000000" w:themeColor="text1"/>
          <w:lang w:val="x-none"/>
        </w:rPr>
        <w:t>When,</w:t>
      </w:r>
      <w:r w:rsidRPr="00DD1F00">
        <w:rPr>
          <w:rFonts w:asciiTheme="majorBidi" w:hAnsiTheme="majorBidi" w:cstheme="majorBidi"/>
          <w:color w:val="000000" w:themeColor="text1"/>
          <w:lang w:val="x-none"/>
        </w:rPr>
        <w:t xml:space="preserve"> as a young boy, </w:t>
      </w:r>
      <w:r>
        <w:rPr>
          <w:rFonts w:asciiTheme="majorBidi" w:hAnsiTheme="majorBidi" w:cstheme="majorBidi"/>
          <w:color w:val="000000" w:themeColor="text1"/>
          <w:lang w:val="x-none"/>
        </w:rPr>
        <w:t xml:space="preserve">he confronted an abusive father </w:t>
      </w:r>
      <w:r>
        <w:rPr>
          <w:rFonts w:asciiTheme="majorBidi" w:hAnsiTheme="majorBidi" w:cstheme="majorBidi"/>
          <w:lang w:val="x-none"/>
        </w:rPr>
        <w:t xml:space="preserve">whose </w:t>
      </w:r>
      <w:r w:rsidRPr="00DD1F00">
        <w:rPr>
          <w:rFonts w:asciiTheme="majorBidi" w:hAnsiTheme="majorBidi" w:cstheme="majorBidi"/>
          <w:color w:val="000000" w:themeColor="text1"/>
          <w:lang w:val="x-none"/>
        </w:rPr>
        <w:t xml:space="preserve">dogmatism, authoritarianism and recourse to violence found </w:t>
      </w:r>
      <w:r w:rsidR="00C14562">
        <w:rPr>
          <w:rFonts w:asciiTheme="majorBidi" w:hAnsiTheme="majorBidi" w:cstheme="majorBidi"/>
          <w:color w:val="000000" w:themeColor="text1"/>
          <w:lang w:val="x-none"/>
        </w:rPr>
        <w:t>uptake</w:t>
      </w:r>
      <w:r w:rsidR="00C14562" w:rsidRPr="00DD1F00">
        <w:rPr>
          <w:rFonts w:asciiTheme="majorBidi" w:hAnsiTheme="majorBidi" w:cstheme="majorBidi"/>
          <w:color w:val="000000" w:themeColor="text1"/>
          <w:lang w:val="x-none"/>
        </w:rPr>
        <w:t xml:space="preserve"> </w:t>
      </w:r>
      <w:r w:rsidRPr="00DD1F00">
        <w:rPr>
          <w:rFonts w:asciiTheme="majorBidi" w:hAnsiTheme="majorBidi" w:cstheme="majorBidi"/>
          <w:color w:val="000000" w:themeColor="text1"/>
          <w:lang w:val="x-none"/>
        </w:rPr>
        <w:t>in a narrow-minded interpretation of Islamic law</w:t>
      </w:r>
      <w:r>
        <w:rPr>
          <w:rFonts w:asciiTheme="majorBidi" w:hAnsiTheme="majorBidi" w:cstheme="majorBidi"/>
          <w:color w:val="000000" w:themeColor="text1"/>
          <w:lang w:val="x-none"/>
        </w:rPr>
        <w:t>,</w:t>
      </w:r>
      <w:r w:rsidRPr="00DD1F00">
        <w:rPr>
          <w:rFonts w:asciiTheme="majorBidi" w:hAnsiTheme="majorBidi" w:cstheme="majorBidi"/>
          <w:color w:val="000000" w:themeColor="text1"/>
          <w:lang w:val="x-none"/>
        </w:rPr>
        <w:t xml:space="preserve"> </w:t>
      </w:r>
      <w:r>
        <w:rPr>
          <w:rFonts w:asciiTheme="majorBidi" w:hAnsiTheme="majorBidi" w:cstheme="majorBidi"/>
          <w:color w:val="000000" w:themeColor="text1"/>
          <w:lang w:val="x-none"/>
        </w:rPr>
        <w:t xml:space="preserve">Hashed tells of finding </w:t>
      </w:r>
      <w:r>
        <w:rPr>
          <w:rFonts w:asciiTheme="majorBidi" w:hAnsiTheme="majorBidi" w:cstheme="majorBidi"/>
          <w:color w:val="000000" w:themeColor="text1"/>
          <w:shd w:val="clear" w:color="auto" w:fill="FFFFFF"/>
        </w:rPr>
        <w:t>salvation</w:t>
      </w:r>
      <w:r w:rsidRPr="00DD1F00">
        <w:rPr>
          <w:rFonts w:asciiTheme="majorBidi" w:hAnsiTheme="majorBidi" w:cstheme="majorBidi"/>
          <w:color w:val="000000" w:themeColor="text1"/>
          <w:shd w:val="clear" w:color="auto" w:fill="FFFFFF"/>
        </w:rPr>
        <w:t xml:space="preserve"> in </w:t>
      </w:r>
      <w:r>
        <w:rPr>
          <w:rFonts w:asciiTheme="majorBidi" w:hAnsiTheme="majorBidi" w:cstheme="majorBidi"/>
          <w:color w:val="000000" w:themeColor="text1"/>
          <w:shd w:val="clear" w:color="auto" w:fill="FFFFFF"/>
        </w:rPr>
        <w:t>a</w:t>
      </w:r>
      <w:r w:rsidRPr="00DD1F00">
        <w:rPr>
          <w:rFonts w:asciiTheme="majorBidi" w:hAnsiTheme="majorBidi" w:cstheme="majorBidi"/>
          <w:color w:val="000000" w:themeColor="text1"/>
          <w:shd w:val="clear" w:color="auto" w:fill="FFFFFF"/>
        </w:rPr>
        <w:t xml:space="preserve"> prayer </w:t>
      </w:r>
      <w:r>
        <w:rPr>
          <w:rFonts w:asciiTheme="majorBidi" w:hAnsiTheme="majorBidi" w:cstheme="majorBidi"/>
          <w:color w:val="000000" w:themeColor="text1"/>
          <w:shd w:val="clear" w:color="auto" w:fill="FFFFFF"/>
        </w:rPr>
        <w:t xml:space="preserve">tradition that was </w:t>
      </w:r>
      <w:r w:rsidRPr="00DD1F00">
        <w:rPr>
          <w:rFonts w:asciiTheme="majorBidi" w:hAnsiTheme="majorBidi" w:cstheme="majorBidi"/>
          <w:color w:val="000000" w:themeColor="text1"/>
          <w:shd w:val="clear" w:color="auto" w:fill="FFFFFF"/>
        </w:rPr>
        <w:t xml:space="preserve">taught </w:t>
      </w:r>
      <w:r>
        <w:rPr>
          <w:rFonts w:asciiTheme="majorBidi" w:hAnsiTheme="majorBidi" w:cstheme="majorBidi"/>
          <w:color w:val="000000" w:themeColor="text1"/>
          <w:shd w:val="clear" w:color="auto" w:fill="FFFFFF"/>
        </w:rPr>
        <w:t xml:space="preserve">to </w:t>
      </w:r>
      <w:r w:rsidRPr="00DD1F00">
        <w:rPr>
          <w:rFonts w:asciiTheme="majorBidi" w:hAnsiTheme="majorBidi" w:cstheme="majorBidi"/>
          <w:color w:val="000000" w:themeColor="text1"/>
          <w:shd w:val="clear" w:color="auto" w:fill="FFFFFF"/>
        </w:rPr>
        <w:t>him by his mother’s sister</w:t>
      </w:r>
      <w:r>
        <w:rPr>
          <w:rFonts w:asciiTheme="majorBidi" w:hAnsiTheme="majorBidi" w:cstheme="majorBidi"/>
          <w:color w:val="000000" w:themeColor="text1"/>
          <w:shd w:val="clear" w:color="auto" w:fill="FFFFFF"/>
        </w:rPr>
        <w:t>.  After his father allegedly punished him for failing to recite</w:t>
      </w:r>
      <w:r w:rsidRPr="00DD1F00">
        <w:rPr>
          <w:rFonts w:asciiTheme="majorBidi" w:hAnsiTheme="majorBidi" w:cstheme="majorBidi"/>
          <w:color w:val="000000" w:themeColor="text1"/>
          <w:lang w:val="x-none"/>
        </w:rPr>
        <w:t xml:space="preserve"> the</w:t>
      </w:r>
      <w:r>
        <w:rPr>
          <w:rFonts w:asciiTheme="majorBidi" w:hAnsiTheme="majorBidi" w:cstheme="majorBidi"/>
          <w:color w:val="000000" w:themeColor="text1"/>
          <w:lang w:val="x-none"/>
        </w:rPr>
        <w:t xml:space="preserve"> </w:t>
      </w:r>
      <w:proofErr w:type="spellStart"/>
      <w:r w:rsidRPr="00DD1F00">
        <w:rPr>
          <w:rFonts w:asciiTheme="majorBidi" w:hAnsiTheme="majorBidi" w:cstheme="majorBidi"/>
          <w:color w:val="000000" w:themeColor="text1"/>
          <w:lang w:val="x-none"/>
        </w:rPr>
        <w:t>Qur</w:t>
      </w:r>
      <w:r>
        <w:rPr>
          <w:rFonts w:asciiTheme="majorBidi" w:hAnsiTheme="majorBidi" w:cstheme="majorBidi"/>
          <w:color w:val="000000" w:themeColor="text1"/>
          <w:lang w:val="x-none"/>
        </w:rPr>
        <w:t>ʾ</w:t>
      </w:r>
      <w:r w:rsidRPr="00DD1F00">
        <w:rPr>
          <w:rFonts w:asciiTheme="majorBidi" w:hAnsiTheme="majorBidi" w:cstheme="majorBidi"/>
          <w:color w:val="000000" w:themeColor="text1"/>
          <w:lang w:val="x-none"/>
        </w:rPr>
        <w:t>an’s</w:t>
      </w:r>
      <w:proofErr w:type="spellEnd"/>
      <w:r w:rsidRPr="00DD1F00">
        <w:rPr>
          <w:rFonts w:asciiTheme="majorBidi" w:hAnsiTheme="majorBidi" w:cstheme="majorBidi"/>
          <w:color w:val="000000" w:themeColor="text1"/>
          <w:lang w:val="x-none"/>
        </w:rPr>
        <w:t xml:space="preserve"> opening </w:t>
      </w:r>
      <w:proofErr w:type="spellStart"/>
      <w:r w:rsidR="001A37E7">
        <w:rPr>
          <w:rFonts w:asciiTheme="majorBidi" w:hAnsiTheme="majorBidi" w:cstheme="majorBidi"/>
          <w:i/>
          <w:iCs/>
          <w:color w:val="000000" w:themeColor="text1"/>
          <w:lang w:val="x-none"/>
        </w:rPr>
        <w:t>S</w:t>
      </w:r>
      <w:r w:rsidRPr="00DD1F00">
        <w:rPr>
          <w:rFonts w:asciiTheme="majorBidi" w:hAnsiTheme="majorBidi" w:cstheme="majorBidi"/>
          <w:i/>
          <w:iCs/>
          <w:color w:val="000000" w:themeColor="text1"/>
          <w:lang w:val="x-none"/>
        </w:rPr>
        <w:t>ūra</w:t>
      </w:r>
      <w:r>
        <w:rPr>
          <w:rFonts w:asciiTheme="majorBidi" w:hAnsiTheme="majorBidi" w:cstheme="majorBidi"/>
          <w:i/>
          <w:iCs/>
          <w:color w:val="000000" w:themeColor="text1"/>
          <w:lang w:val="x-none"/>
        </w:rPr>
        <w:t>t</w:t>
      </w:r>
      <w:proofErr w:type="spellEnd"/>
      <w:r w:rsidRPr="00DD1F00">
        <w:rPr>
          <w:rFonts w:asciiTheme="majorBidi" w:hAnsiTheme="majorBidi" w:cstheme="majorBidi"/>
          <w:color w:val="000000" w:themeColor="text1"/>
          <w:lang w:val="x-none"/>
        </w:rPr>
        <w:t xml:space="preserve"> </w:t>
      </w:r>
      <w:r w:rsidRPr="00DD1F00">
        <w:rPr>
          <w:rFonts w:asciiTheme="majorBidi" w:hAnsiTheme="majorBidi" w:cstheme="majorBidi"/>
          <w:i/>
          <w:iCs/>
          <w:color w:val="000000" w:themeColor="text1"/>
          <w:lang w:val="x-none"/>
        </w:rPr>
        <w:t>Al-</w:t>
      </w:r>
      <w:proofErr w:type="spellStart"/>
      <w:r w:rsidRPr="00DD1F00">
        <w:rPr>
          <w:rFonts w:asciiTheme="majorBidi" w:hAnsiTheme="majorBidi" w:cstheme="majorBidi"/>
          <w:i/>
          <w:iCs/>
          <w:color w:val="000000" w:themeColor="text1"/>
          <w:lang w:val="x-none"/>
        </w:rPr>
        <w:t>Fātiḥah</w:t>
      </w:r>
      <w:proofErr w:type="spellEnd"/>
      <w:r>
        <w:rPr>
          <w:rFonts w:asciiTheme="majorBidi" w:hAnsiTheme="majorBidi" w:cstheme="majorBidi"/>
          <w:color w:val="000000" w:themeColor="text1"/>
          <w:lang w:val="x-none"/>
        </w:rPr>
        <w:t xml:space="preserve"> properly,</w:t>
      </w:r>
      <w:r w:rsidRPr="00DD1F00">
        <w:rPr>
          <w:rFonts w:asciiTheme="majorBidi" w:hAnsiTheme="majorBidi" w:cstheme="majorBidi"/>
          <w:color w:val="000000" w:themeColor="text1"/>
          <w:lang w:val="x-none"/>
        </w:rPr>
        <w:t xml:space="preserve"> </w:t>
      </w:r>
      <w:r>
        <w:rPr>
          <w:rFonts w:asciiTheme="majorBidi" w:hAnsiTheme="majorBidi" w:cstheme="majorBidi"/>
          <w:color w:val="000000" w:themeColor="text1"/>
          <w:lang w:val="x-none"/>
        </w:rPr>
        <w:t xml:space="preserve">citing </w:t>
      </w:r>
      <w:r w:rsidRPr="00DD1F00">
        <w:rPr>
          <w:rFonts w:asciiTheme="majorBidi" w:hAnsiTheme="majorBidi" w:cstheme="majorBidi"/>
          <w:color w:val="000000" w:themeColor="text1"/>
          <w:lang w:val="x-none"/>
        </w:rPr>
        <w:t>a transmitted report (</w:t>
      </w:r>
      <w:proofErr w:type="spellStart"/>
      <w:r w:rsidRPr="00DD1F00">
        <w:rPr>
          <w:rFonts w:asciiTheme="majorBidi" w:hAnsiTheme="majorBidi" w:cstheme="majorBidi"/>
          <w:i/>
          <w:iCs/>
          <w:color w:val="000000" w:themeColor="text1"/>
          <w:lang w:val="x-none"/>
        </w:rPr>
        <w:t>ḥadīth</w:t>
      </w:r>
      <w:proofErr w:type="spellEnd"/>
      <w:r w:rsidRPr="00DD1F00">
        <w:rPr>
          <w:rFonts w:asciiTheme="majorBidi" w:hAnsiTheme="majorBidi" w:cstheme="majorBidi"/>
          <w:color w:val="000000" w:themeColor="text1"/>
          <w:lang w:val="x-none"/>
        </w:rPr>
        <w:t>)</w:t>
      </w:r>
      <w:r>
        <w:rPr>
          <w:rFonts w:asciiTheme="majorBidi" w:hAnsiTheme="majorBidi" w:cstheme="majorBidi"/>
          <w:color w:val="000000" w:themeColor="text1"/>
          <w:shd w:val="clear" w:color="auto" w:fill="FFFFFF"/>
        </w:rPr>
        <w:t xml:space="preserve"> in his defense, his aunt reassured him that setting aside the recitation of </w:t>
      </w:r>
      <w:r w:rsidRPr="00A869B5">
        <w:rPr>
          <w:rFonts w:asciiTheme="majorBidi" w:hAnsiTheme="majorBidi" w:cstheme="majorBidi"/>
          <w:i/>
          <w:iCs/>
          <w:color w:val="000000" w:themeColor="text1"/>
          <w:shd w:val="clear" w:color="auto" w:fill="FFFFFF"/>
        </w:rPr>
        <w:t>s</w:t>
      </w:r>
      <w:proofErr w:type="spellStart"/>
      <w:r w:rsidRPr="00A869B5">
        <w:rPr>
          <w:rFonts w:asciiTheme="majorBidi" w:hAnsiTheme="majorBidi" w:cstheme="majorBidi"/>
          <w:i/>
          <w:iCs/>
          <w:color w:val="000000" w:themeColor="text1"/>
          <w:shd w:val="clear" w:color="auto" w:fill="FFFFFF"/>
          <w:lang w:val="x-none"/>
        </w:rPr>
        <w:t>ūra</w:t>
      </w:r>
      <w:r w:rsidR="00CB40F9">
        <w:rPr>
          <w:rFonts w:asciiTheme="majorBidi" w:hAnsiTheme="majorBidi" w:cstheme="majorBidi"/>
          <w:i/>
          <w:iCs/>
          <w:color w:val="000000" w:themeColor="text1"/>
          <w:shd w:val="clear" w:color="auto" w:fill="FFFFFF"/>
          <w:lang w:val="x-none"/>
        </w:rPr>
        <w:t>h</w:t>
      </w:r>
      <w:r>
        <w:rPr>
          <w:rFonts w:asciiTheme="majorBidi" w:hAnsiTheme="majorBidi" w:cstheme="majorBidi"/>
          <w:color w:val="000000" w:themeColor="text1"/>
          <w:shd w:val="clear" w:color="auto" w:fill="FFFFFF"/>
          <w:lang w:val="x-none"/>
        </w:rPr>
        <w:t>s</w:t>
      </w:r>
      <w:proofErr w:type="spellEnd"/>
      <w:r>
        <w:rPr>
          <w:rFonts w:asciiTheme="majorBidi" w:hAnsiTheme="majorBidi" w:cstheme="majorBidi"/>
          <w:color w:val="000000" w:themeColor="text1"/>
          <w:shd w:val="clear" w:color="auto" w:fill="FFFFFF"/>
          <w:lang w:val="x-none"/>
        </w:rPr>
        <w:t xml:space="preserve"> when praying</w:t>
      </w:r>
      <w:r>
        <w:rPr>
          <w:rFonts w:asciiTheme="majorBidi" w:hAnsiTheme="majorBidi" w:cstheme="majorBidi"/>
          <w:color w:val="000000" w:themeColor="text1"/>
          <w:shd w:val="clear" w:color="auto" w:fill="FFFFFF"/>
        </w:rPr>
        <w:t xml:space="preserve"> was perfectly fine as long as </w:t>
      </w:r>
      <w:r w:rsidR="001A37E7">
        <w:rPr>
          <w:rFonts w:asciiTheme="majorBidi" w:hAnsiTheme="majorBidi" w:cstheme="majorBidi"/>
          <w:color w:val="000000" w:themeColor="text1"/>
          <w:shd w:val="clear" w:color="auto" w:fill="FFFFFF"/>
        </w:rPr>
        <w:t>one constantly</w:t>
      </w:r>
      <w:r>
        <w:rPr>
          <w:rFonts w:asciiTheme="majorBidi" w:hAnsiTheme="majorBidi" w:cstheme="majorBidi"/>
          <w:color w:val="000000" w:themeColor="text1"/>
          <w:shd w:val="clear" w:color="auto" w:fill="FFFFFF"/>
        </w:rPr>
        <w:t xml:space="preserve"> remember</w:t>
      </w:r>
      <w:r w:rsidR="001A37E7">
        <w:rPr>
          <w:rFonts w:asciiTheme="majorBidi" w:hAnsiTheme="majorBidi" w:cstheme="majorBidi"/>
          <w:color w:val="000000" w:themeColor="text1"/>
          <w:shd w:val="clear" w:color="auto" w:fill="FFFFFF"/>
        </w:rPr>
        <w:t>ed</w:t>
      </w:r>
      <w:r w:rsidRPr="00DD1F00">
        <w:rPr>
          <w:rFonts w:asciiTheme="majorBidi" w:hAnsiTheme="majorBidi" w:cstheme="majorBidi"/>
          <w:color w:val="000000" w:themeColor="text1"/>
          <w:shd w:val="clear" w:color="auto" w:fill="FFFFFF"/>
        </w:rPr>
        <w:t xml:space="preserve"> God and </w:t>
      </w:r>
      <w:r>
        <w:rPr>
          <w:rFonts w:asciiTheme="majorBidi" w:hAnsiTheme="majorBidi" w:cstheme="majorBidi"/>
          <w:color w:val="000000" w:themeColor="text1"/>
          <w:shd w:val="clear" w:color="auto" w:fill="FFFFFF"/>
        </w:rPr>
        <w:t>utter</w:t>
      </w:r>
      <w:r w:rsidR="001A37E7">
        <w:rPr>
          <w:rFonts w:asciiTheme="majorBidi" w:hAnsiTheme="majorBidi" w:cstheme="majorBidi"/>
          <w:color w:val="000000" w:themeColor="text1"/>
          <w:shd w:val="clear" w:color="auto" w:fill="FFFFFF"/>
        </w:rPr>
        <w:t>ed</w:t>
      </w:r>
      <w:r w:rsidRPr="00DD1F00">
        <w:rPr>
          <w:rFonts w:asciiTheme="majorBidi" w:hAnsiTheme="majorBidi" w:cstheme="majorBidi"/>
          <w:color w:val="000000" w:themeColor="text1"/>
          <w:shd w:val="clear" w:color="auto" w:fill="FFFFFF"/>
        </w:rPr>
        <w:t xml:space="preserve"> the </w:t>
      </w:r>
      <w:r>
        <w:rPr>
          <w:rFonts w:asciiTheme="majorBidi" w:hAnsiTheme="majorBidi" w:cstheme="majorBidi"/>
          <w:color w:val="000000" w:themeColor="text1"/>
          <w:shd w:val="clear" w:color="auto" w:fill="FFFFFF"/>
        </w:rPr>
        <w:t>profession of faith (</w:t>
      </w:r>
      <w:r>
        <w:rPr>
          <w:rFonts w:asciiTheme="majorBidi" w:hAnsiTheme="majorBidi" w:cstheme="majorBidi"/>
          <w:i/>
          <w:iCs/>
          <w:color w:val="000000" w:themeColor="text1"/>
          <w:shd w:val="clear" w:color="auto" w:fill="FFFFFF"/>
        </w:rPr>
        <w:t>S</w:t>
      </w:r>
      <w:r w:rsidRPr="00AC71DE">
        <w:rPr>
          <w:rFonts w:asciiTheme="majorBidi" w:hAnsiTheme="majorBidi" w:cstheme="majorBidi"/>
          <w:i/>
          <w:iCs/>
          <w:color w:val="000000" w:themeColor="text1"/>
          <w:shd w:val="clear" w:color="auto" w:fill="FFFFFF"/>
        </w:rPr>
        <w:t>hah</w:t>
      </w:r>
      <w:proofErr w:type="spellStart"/>
      <w:r w:rsidRPr="00AC71DE">
        <w:rPr>
          <w:rFonts w:asciiTheme="majorBidi" w:hAnsiTheme="majorBidi" w:cstheme="majorBidi"/>
          <w:i/>
          <w:iCs/>
          <w:color w:val="000000" w:themeColor="text1"/>
          <w:shd w:val="clear" w:color="auto" w:fill="FFFFFF"/>
          <w:lang w:val="x-none"/>
        </w:rPr>
        <w:t>ādah</w:t>
      </w:r>
      <w:proofErr w:type="spellEnd"/>
      <w:r>
        <w:rPr>
          <w:rFonts w:asciiTheme="majorBidi" w:hAnsiTheme="majorBidi" w:cstheme="majorBidi"/>
          <w:color w:val="000000" w:themeColor="text1"/>
          <w:shd w:val="clear" w:color="auto" w:fill="FFFFFF"/>
          <w:lang w:val="x-none"/>
        </w:rPr>
        <w:t>)</w:t>
      </w:r>
      <w:r w:rsidRPr="00DD1F00">
        <w:rPr>
          <w:rFonts w:asciiTheme="majorBidi" w:hAnsiTheme="majorBidi" w:cstheme="majorBidi"/>
          <w:color w:val="000000" w:themeColor="text1"/>
          <w:shd w:val="clear" w:color="auto" w:fill="FFFFFF"/>
        </w:rPr>
        <w:t>.</w:t>
      </w:r>
      <w:r>
        <w:rPr>
          <w:rStyle w:val="FootnoteReference"/>
          <w:rFonts w:asciiTheme="majorBidi" w:hAnsiTheme="majorBidi" w:cstheme="majorBidi"/>
          <w:color w:val="000000" w:themeColor="text1"/>
          <w:shd w:val="clear" w:color="auto" w:fill="FFFFFF"/>
        </w:rPr>
        <w:footnoteReference w:id="34"/>
      </w:r>
      <w:r>
        <w:rPr>
          <w:rFonts w:asciiTheme="majorBidi" w:hAnsiTheme="majorBidi" w:cstheme="majorBidi"/>
          <w:color w:val="000000" w:themeColor="text1"/>
          <w:shd w:val="clear" w:color="auto" w:fill="FFFFFF"/>
        </w:rPr>
        <w:t xml:space="preserve"> </w:t>
      </w:r>
      <w:r w:rsidRPr="00CB5139">
        <w:rPr>
          <w:rFonts w:asciiTheme="majorBidi" w:hAnsiTheme="majorBidi" w:cstheme="majorBidi"/>
          <w:color w:val="000000" w:themeColor="text1"/>
          <w:shd w:val="clear" w:color="auto" w:fill="FFFFFF"/>
        </w:rPr>
        <w:t xml:space="preserve">In the final chapter of his five-part memoire, entitled </w:t>
      </w:r>
      <w:r w:rsidR="00A632B0">
        <w:rPr>
          <w:rFonts w:asciiTheme="majorBidi" w:hAnsiTheme="majorBidi" w:cstheme="majorBidi"/>
          <w:color w:val="000000" w:themeColor="text1"/>
          <w:shd w:val="clear" w:color="auto" w:fill="FFFFFF"/>
        </w:rPr>
        <w:t>“</w:t>
      </w:r>
      <w:r w:rsidRPr="00CB5139">
        <w:rPr>
          <w:rFonts w:asciiTheme="majorBidi" w:hAnsiTheme="majorBidi" w:cstheme="majorBidi"/>
          <w:color w:val="000000" w:themeColor="text1"/>
          <w:shd w:val="clear" w:color="auto" w:fill="FFFFFF"/>
        </w:rPr>
        <w:t>Poverty, Disgrace and an Unhappy Festival,</w:t>
      </w:r>
      <w:r w:rsidR="00A632B0">
        <w:rPr>
          <w:rFonts w:asciiTheme="majorBidi" w:hAnsiTheme="majorBidi" w:cstheme="majorBidi"/>
          <w:color w:val="000000" w:themeColor="text1"/>
          <w:shd w:val="clear" w:color="auto" w:fill="FFFFFF"/>
        </w:rPr>
        <w:t>”</w:t>
      </w:r>
      <w:r w:rsidRPr="00CB5139">
        <w:rPr>
          <w:rFonts w:asciiTheme="majorBidi" w:hAnsiTheme="majorBidi" w:cstheme="majorBidi"/>
          <w:color w:val="000000" w:themeColor="text1"/>
          <w:shd w:val="clear" w:color="auto" w:fill="FFFFFF"/>
        </w:rPr>
        <w:t xml:space="preserve"> Hashed returns to his father’s abuse, especially on occasions of Islam’s holiest festival days, to elaborate on the religious, political and </w:t>
      </w:r>
      <w:r w:rsidRPr="00CB5139">
        <w:rPr>
          <w:rFonts w:asciiTheme="majorBidi" w:hAnsiTheme="majorBidi" w:cstheme="majorBidi"/>
          <w:color w:val="000000" w:themeColor="text1"/>
          <w:shd w:val="clear" w:color="auto" w:fill="FFFFFF"/>
        </w:rPr>
        <w:lastRenderedPageBreak/>
        <w:t>ethical lessons gained through his experience:</w:t>
      </w:r>
      <w:r w:rsidRPr="00CB5139">
        <w:rPr>
          <w:rFonts w:asciiTheme="majorBidi" w:hAnsiTheme="majorBidi" w:cstheme="majorBidi"/>
          <w:color w:val="000000" w:themeColor="text1"/>
          <w:lang w:val="x-none"/>
        </w:rPr>
        <w:t xml:space="preserve"> </w:t>
      </w:r>
      <w:r w:rsidR="00A632B0">
        <w:rPr>
          <w:rFonts w:asciiTheme="majorBidi" w:hAnsiTheme="majorBidi" w:cstheme="majorBidi"/>
          <w:color w:val="000000" w:themeColor="text1"/>
          <w:lang w:val="x-none"/>
        </w:rPr>
        <w:t>“</w:t>
      </w:r>
      <w:r w:rsidR="00AD1AAA" w:rsidRPr="00EC34BC">
        <w:rPr>
          <w:rFonts w:asciiTheme="majorBidi" w:eastAsiaTheme="minorHAnsi" w:hAnsiTheme="majorBidi" w:cstheme="majorBidi"/>
          <w:color w:val="000000"/>
        </w:rPr>
        <w:t>I refuse to die with a whimper. Though they would have my silence, as I stand before the oppressor, I will not be put to death through muzzling or strangulation... I shall spice my water with cloves and add contumacy to a salty life. How sweet is the stuff of creativity! How unparalleled its taste! Rebel against patriarchy when it threatens to nullify your very existence (</w:t>
      </w:r>
      <w:proofErr w:type="spellStart"/>
      <w:r w:rsidR="00AD1AAA" w:rsidRPr="00EC34BC">
        <w:rPr>
          <w:rFonts w:asciiTheme="majorBidi" w:eastAsiaTheme="minorHAnsi" w:hAnsiTheme="majorBidi" w:cstheme="majorBidi"/>
          <w:i/>
          <w:iCs/>
          <w:color w:val="000000"/>
        </w:rPr>
        <w:t>wujūd</w:t>
      </w:r>
      <w:proofErr w:type="spellEnd"/>
      <w:r w:rsidR="00AD1AAA" w:rsidRPr="00EC34BC">
        <w:rPr>
          <w:rFonts w:asciiTheme="majorBidi" w:eastAsiaTheme="minorHAnsi" w:hAnsiTheme="majorBidi" w:cstheme="majorBidi"/>
          <w:color w:val="000000"/>
        </w:rPr>
        <w:t>), wresting away your being, according to its will</w:t>
      </w:r>
      <w:r w:rsidRPr="00DD1F00">
        <w:rPr>
          <w:rFonts w:asciiTheme="majorBidi" w:hAnsiTheme="majorBidi" w:cstheme="majorBidi"/>
          <w:color w:val="000000" w:themeColor="text1"/>
          <w:lang w:val="x-none"/>
        </w:rPr>
        <w:t>… Liberate your noblest conscience (</w:t>
      </w:r>
      <w:proofErr w:type="spellStart"/>
      <w:r w:rsidRPr="00DD1F00">
        <w:rPr>
          <w:rFonts w:asciiTheme="majorBidi" w:hAnsiTheme="majorBidi" w:cstheme="majorBidi"/>
          <w:i/>
          <w:iCs/>
          <w:color w:val="000000" w:themeColor="text1"/>
          <w:lang w:val="x-none"/>
        </w:rPr>
        <w:t>maʿālī</w:t>
      </w:r>
      <w:proofErr w:type="spellEnd"/>
      <w:r w:rsidRPr="00DD1F00">
        <w:rPr>
          <w:rFonts w:asciiTheme="majorBidi" w:hAnsiTheme="majorBidi" w:cstheme="majorBidi"/>
          <w:i/>
          <w:iCs/>
          <w:color w:val="000000" w:themeColor="text1"/>
          <w:lang w:val="x-none"/>
        </w:rPr>
        <w:t xml:space="preserve"> al-</w:t>
      </w:r>
      <w:proofErr w:type="spellStart"/>
      <w:r w:rsidRPr="00DD1F00">
        <w:rPr>
          <w:rFonts w:asciiTheme="majorBidi" w:hAnsiTheme="majorBidi" w:cstheme="majorBidi"/>
          <w:i/>
          <w:iCs/>
          <w:color w:val="000000" w:themeColor="text1"/>
          <w:lang w:val="x-none"/>
        </w:rPr>
        <w:t>waʿī</w:t>
      </w:r>
      <w:proofErr w:type="spellEnd"/>
      <w:r w:rsidRPr="00DD1F00">
        <w:rPr>
          <w:rFonts w:asciiTheme="majorBidi" w:hAnsiTheme="majorBidi" w:cstheme="majorBidi"/>
          <w:color w:val="000000" w:themeColor="text1"/>
          <w:lang w:val="x-none"/>
        </w:rPr>
        <w:t xml:space="preserve">) from the cistern of your own nurturing. Repudiate base platitudes </w:t>
      </w:r>
      <w:r w:rsidR="00AD1AAA">
        <w:rPr>
          <w:rFonts w:asciiTheme="majorBidi" w:hAnsiTheme="majorBidi" w:cstheme="majorBidi"/>
          <w:color w:val="000000" w:themeColor="text1"/>
          <w:lang w:val="x-none"/>
        </w:rPr>
        <w:t>taught to you at</w:t>
      </w:r>
      <w:r w:rsidR="00AD1AAA" w:rsidRPr="00DD1F00">
        <w:rPr>
          <w:rFonts w:asciiTheme="majorBidi" w:hAnsiTheme="majorBidi" w:cstheme="majorBidi"/>
          <w:color w:val="000000" w:themeColor="text1"/>
          <w:lang w:val="x-none"/>
        </w:rPr>
        <w:t xml:space="preserve"> </w:t>
      </w:r>
      <w:r w:rsidRPr="00DD1F00">
        <w:rPr>
          <w:rFonts w:asciiTheme="majorBidi" w:hAnsiTheme="majorBidi" w:cstheme="majorBidi"/>
          <w:color w:val="000000" w:themeColor="text1"/>
          <w:lang w:val="x-none"/>
        </w:rPr>
        <w:t xml:space="preserve">the primary school and university. Rebel against grand illusions that </w:t>
      </w:r>
      <w:r w:rsidR="00AD1AAA">
        <w:rPr>
          <w:rFonts w:asciiTheme="majorBidi" w:hAnsiTheme="majorBidi" w:cstheme="majorBidi"/>
          <w:color w:val="000000" w:themeColor="text1"/>
          <w:lang w:val="x-none"/>
        </w:rPr>
        <w:t xml:space="preserve">make </w:t>
      </w:r>
      <w:r w:rsidRPr="00DD1F00">
        <w:rPr>
          <w:rFonts w:asciiTheme="majorBidi" w:hAnsiTheme="majorBidi" w:cstheme="majorBidi"/>
          <w:color w:val="000000" w:themeColor="text1"/>
          <w:lang w:val="x-none"/>
        </w:rPr>
        <w:t xml:space="preserve">you a dupe </w:t>
      </w:r>
      <w:r w:rsidR="00AD1AAA">
        <w:rPr>
          <w:rFonts w:asciiTheme="majorBidi" w:hAnsiTheme="majorBidi" w:cstheme="majorBidi"/>
          <w:color w:val="000000" w:themeColor="text1"/>
          <w:lang w:val="x-none"/>
        </w:rPr>
        <w:t>and</w:t>
      </w:r>
      <w:r w:rsidRPr="00DD1F00">
        <w:rPr>
          <w:rFonts w:asciiTheme="majorBidi" w:hAnsiTheme="majorBidi" w:cstheme="majorBidi"/>
          <w:color w:val="000000" w:themeColor="text1"/>
          <w:lang w:val="x-none"/>
        </w:rPr>
        <w:t xml:space="preserve"> cowering victim</w:t>
      </w:r>
      <w:r>
        <w:rPr>
          <w:rFonts w:asciiTheme="majorBidi" w:hAnsiTheme="majorBidi" w:cstheme="majorBidi"/>
          <w:color w:val="000000" w:themeColor="text1"/>
          <w:lang w:val="x-none"/>
        </w:rPr>
        <w:t xml:space="preserve"> […] </w:t>
      </w:r>
      <w:r w:rsidRPr="00DD1F00">
        <w:rPr>
          <w:rFonts w:asciiTheme="majorBidi" w:hAnsiTheme="majorBidi" w:cstheme="majorBidi"/>
          <w:color w:val="000000" w:themeColor="text1"/>
          <w:lang w:val="x-none"/>
        </w:rPr>
        <w:t>Never g</w:t>
      </w:r>
      <w:r w:rsidRPr="00EB1FFE">
        <w:rPr>
          <w:rFonts w:asciiTheme="majorBidi" w:hAnsiTheme="majorBidi" w:cstheme="majorBidi"/>
          <w:lang w:val="x-none"/>
        </w:rPr>
        <w:t>ive in to those who would crush your being (</w:t>
      </w:r>
      <w:proofErr w:type="spellStart"/>
      <w:r w:rsidRPr="00EB1FFE">
        <w:rPr>
          <w:rFonts w:asciiTheme="majorBidi" w:hAnsiTheme="majorBidi" w:cstheme="majorBidi"/>
          <w:i/>
          <w:iCs/>
          <w:lang w:val="x-none"/>
        </w:rPr>
        <w:t>wujūduka</w:t>
      </w:r>
      <w:proofErr w:type="spellEnd"/>
      <w:r w:rsidRPr="00EB1FFE">
        <w:rPr>
          <w:rFonts w:asciiTheme="majorBidi" w:hAnsiTheme="majorBidi" w:cstheme="majorBidi"/>
          <w:lang w:val="x-none"/>
        </w:rPr>
        <w:t>) out of existence.</w:t>
      </w:r>
      <w:r w:rsidR="00A632B0">
        <w:rPr>
          <w:rFonts w:asciiTheme="majorBidi" w:hAnsiTheme="majorBidi" w:cstheme="majorBidi"/>
          <w:lang w:val="x-none"/>
        </w:rPr>
        <w:t>”</w:t>
      </w:r>
      <w:r>
        <w:rPr>
          <w:lang w:val="x-none"/>
        </w:rPr>
        <w:t xml:space="preserve"> Likening himself to a muzzled sheep on t</w:t>
      </w:r>
      <w:r w:rsidRPr="004C2BF4">
        <w:rPr>
          <w:lang w:val="x-none"/>
        </w:rPr>
        <w:t>he Day of Sacrifice</w:t>
      </w:r>
      <w:r>
        <w:rPr>
          <w:lang w:val="x-none"/>
        </w:rPr>
        <w:t xml:space="preserve">, Hashed stages his critique of sovereignty in Yemen through a necropolitical idiom that allows him to identify multiple sources of life-threatening authoritarian violence: his own father, Islamic fundamentalism, patriarchy, formal education when filled with </w:t>
      </w:r>
      <w:r w:rsidR="00A632B0">
        <w:rPr>
          <w:lang w:val="x-none"/>
        </w:rPr>
        <w:t>“</w:t>
      </w:r>
      <w:r>
        <w:rPr>
          <w:lang w:val="x-none"/>
        </w:rPr>
        <w:t>base platitudes</w:t>
      </w:r>
      <w:r w:rsidR="00A632B0">
        <w:rPr>
          <w:lang w:val="x-none"/>
        </w:rPr>
        <w:t>”</w:t>
      </w:r>
      <w:r>
        <w:rPr>
          <w:lang w:val="x-none"/>
        </w:rPr>
        <w:t xml:space="preserve"> and </w:t>
      </w:r>
      <w:r w:rsidR="00A632B0">
        <w:rPr>
          <w:lang w:val="x-none"/>
        </w:rPr>
        <w:t>“</w:t>
      </w:r>
      <w:r>
        <w:rPr>
          <w:lang w:val="x-none"/>
        </w:rPr>
        <w:t>grand illusions</w:t>
      </w:r>
      <w:r w:rsidR="00F65966">
        <w:t>,</w:t>
      </w:r>
      <w:r w:rsidR="00A632B0">
        <w:rPr>
          <w:lang w:val="x-none"/>
        </w:rPr>
        <w:t>”</w:t>
      </w:r>
      <w:r>
        <w:rPr>
          <w:lang w:val="x-none"/>
        </w:rPr>
        <w:t xml:space="preserve"> indeed culture generally insofar as the </w:t>
      </w:r>
      <w:r w:rsidR="00A632B0">
        <w:rPr>
          <w:lang w:val="x-none"/>
        </w:rPr>
        <w:t>“</w:t>
      </w:r>
      <w:r>
        <w:rPr>
          <w:lang w:val="x-none"/>
        </w:rPr>
        <w:t>cistern of your own nurturing</w:t>
      </w:r>
      <w:r w:rsidR="00A632B0">
        <w:rPr>
          <w:lang w:val="x-none"/>
        </w:rPr>
        <w:t>”</w:t>
      </w:r>
      <w:r>
        <w:rPr>
          <w:lang w:val="x-none"/>
        </w:rPr>
        <w:t xml:space="preserve"> can lead to </w:t>
      </w:r>
      <w:r w:rsidR="00A632B0">
        <w:rPr>
          <w:lang w:val="x-none"/>
        </w:rPr>
        <w:t>“</w:t>
      </w:r>
      <w:r>
        <w:rPr>
          <w:lang w:val="x-none"/>
        </w:rPr>
        <w:t>oppression or tyranny.</w:t>
      </w:r>
      <w:r w:rsidR="00A632B0">
        <w:rPr>
          <w:lang w:val="x-none"/>
        </w:rPr>
        <w:t>”</w:t>
      </w:r>
      <w:r>
        <w:rPr>
          <w:lang w:val="x-none"/>
        </w:rPr>
        <w:t xml:space="preserve"> Anchoring his critique in a call to virtues of truth and justice long instrumentalized through the Islamic concept of </w:t>
      </w:r>
      <w:r w:rsidR="00A632B0">
        <w:rPr>
          <w:lang w:val="x-none"/>
        </w:rPr>
        <w:t>“</w:t>
      </w:r>
      <w:r>
        <w:rPr>
          <w:lang w:val="x-none"/>
        </w:rPr>
        <w:t>being,</w:t>
      </w:r>
      <w:r w:rsidR="00A632B0">
        <w:rPr>
          <w:lang w:val="x-none"/>
        </w:rPr>
        <w:t>”</w:t>
      </w:r>
      <w:r>
        <w:rPr>
          <w:lang w:val="x-none"/>
        </w:rPr>
        <w:t xml:space="preserve"> Hashed constructs his obloquy against liberal binaries between the public and the private, the state and the citizen-subject, and politics and religion so intrinsic to secular power in an international community dominated by Western powers (</w:t>
      </w:r>
      <w:proofErr w:type="spellStart"/>
      <w:r>
        <w:rPr>
          <w:lang w:val="x-none"/>
        </w:rPr>
        <w:t>Agrama</w:t>
      </w:r>
      <w:proofErr w:type="spellEnd"/>
      <w:r>
        <w:rPr>
          <w:lang w:val="x-none"/>
        </w:rPr>
        <w:t xml:space="preserve"> 2012</w:t>
      </w:r>
      <w:r w:rsidR="00AD1AAA">
        <w:rPr>
          <w:lang w:val="x-none"/>
        </w:rPr>
        <w:t>,</w:t>
      </w:r>
      <w:r w:rsidR="006401C8">
        <w:rPr>
          <w:lang w:val="x-none"/>
        </w:rPr>
        <w:t xml:space="preserve"> </w:t>
      </w:r>
      <w:r>
        <w:rPr>
          <w:lang w:val="x-none"/>
        </w:rPr>
        <w:t xml:space="preserve">70-73). As rejoinder to the hunger-strike protests in </w:t>
      </w:r>
      <w:proofErr w:type="spellStart"/>
      <w:r>
        <w:rPr>
          <w:lang w:val="x-none"/>
        </w:rPr>
        <w:t>Taʿizz</w:t>
      </w:r>
      <w:proofErr w:type="spellEnd"/>
      <w:r>
        <w:rPr>
          <w:lang w:val="x-none"/>
        </w:rPr>
        <w:t xml:space="preserve">, the memoire draws special attention to the ways political agency can be mobilized through a visceral and passionate engagement with the boundaries of religious tradition, a finitude located, in accordance with </w:t>
      </w:r>
      <w:proofErr w:type="spellStart"/>
      <w:r>
        <w:rPr>
          <w:lang w:val="x-none"/>
        </w:rPr>
        <w:t>Furani’s</w:t>
      </w:r>
      <w:proofErr w:type="spellEnd"/>
      <w:r>
        <w:rPr>
          <w:lang w:val="x-none"/>
        </w:rPr>
        <w:t xml:space="preserve"> approach to the secular, in collaborative acknowledgement of forms of sovereignty, knowledge and certitude that pervert religion’s ethical compass. In league with workers in </w:t>
      </w:r>
      <w:proofErr w:type="spellStart"/>
      <w:r>
        <w:rPr>
          <w:lang w:val="x-none"/>
        </w:rPr>
        <w:t>Taʿizz</w:t>
      </w:r>
      <w:proofErr w:type="spellEnd"/>
      <w:r>
        <w:rPr>
          <w:lang w:val="x-none"/>
        </w:rPr>
        <w:t xml:space="preserve"> who fasted in public while holding empty plates in their laps, mourning over </w:t>
      </w:r>
      <w:r>
        <w:rPr>
          <w:lang w:val="x-none"/>
        </w:rPr>
        <w:lastRenderedPageBreak/>
        <w:t>their humiliation (</w:t>
      </w:r>
      <w:proofErr w:type="spellStart"/>
      <w:r w:rsidRPr="003219A7">
        <w:rPr>
          <w:i/>
          <w:iCs/>
          <w:lang w:val="x-none"/>
        </w:rPr>
        <w:t>dhill</w:t>
      </w:r>
      <w:proofErr w:type="spellEnd"/>
      <w:r>
        <w:rPr>
          <w:lang w:val="x-none"/>
        </w:rPr>
        <w:t>) and loss of dignity (</w:t>
      </w:r>
      <w:proofErr w:type="spellStart"/>
      <w:r w:rsidRPr="003219A7">
        <w:rPr>
          <w:i/>
          <w:iCs/>
          <w:lang w:val="x-none"/>
        </w:rPr>
        <w:t>karāmah</w:t>
      </w:r>
      <w:proofErr w:type="spellEnd"/>
      <w:r>
        <w:rPr>
          <w:lang w:val="x-none"/>
        </w:rPr>
        <w:t xml:space="preserve">), </w:t>
      </w:r>
      <w:proofErr w:type="spellStart"/>
      <w:r>
        <w:rPr>
          <w:lang w:val="x-none"/>
        </w:rPr>
        <w:t>Hashed’s</w:t>
      </w:r>
      <w:proofErr w:type="spellEnd"/>
      <w:r>
        <w:rPr>
          <w:lang w:val="x-none"/>
        </w:rPr>
        <w:t xml:space="preserve"> memoire</w:t>
      </w:r>
      <w:r w:rsidR="00AD1AAA">
        <w:rPr>
          <w:lang w:val="x-none"/>
        </w:rPr>
        <w:t>,</w:t>
      </w:r>
      <w:r>
        <w:rPr>
          <w:lang w:val="x-none"/>
        </w:rPr>
        <w:t xml:space="preserve"> both a lament and a diatribe</w:t>
      </w:r>
      <w:r w:rsidR="00AD1AAA">
        <w:rPr>
          <w:lang w:val="x-none"/>
        </w:rPr>
        <w:t>,</w:t>
      </w:r>
      <w:r>
        <w:rPr>
          <w:lang w:val="x-none"/>
        </w:rPr>
        <w:t xml:space="preserve"> fram</w:t>
      </w:r>
      <w:r w:rsidR="00AD1AAA">
        <w:rPr>
          <w:lang w:val="x-none"/>
        </w:rPr>
        <w:t>es</w:t>
      </w:r>
      <w:r>
        <w:rPr>
          <w:lang w:val="x-none"/>
        </w:rPr>
        <w:t xml:space="preserve"> hunger-strike activism more explicitly as a kind of Islamic reform.</w:t>
      </w:r>
    </w:p>
    <w:p w14:paraId="69FD10F0" w14:textId="7328D3D8" w:rsidR="00A94A2F" w:rsidRPr="00510CD7" w:rsidRDefault="00A94A2F" w:rsidP="0025014F">
      <w:pPr>
        <w:spacing w:line="480" w:lineRule="auto"/>
        <w:rPr>
          <w:rFonts w:asciiTheme="majorBidi" w:hAnsiTheme="majorBidi" w:cstheme="majorBidi"/>
          <w:color w:val="000000" w:themeColor="text1"/>
          <w:lang w:val="x-none"/>
        </w:rPr>
      </w:pPr>
    </w:p>
    <w:p w14:paraId="005403E1" w14:textId="7720872C" w:rsidR="00A94A2F" w:rsidRPr="00510CD7" w:rsidRDefault="00A94A2F" w:rsidP="00EC34BC">
      <w:pPr>
        <w:spacing w:line="480" w:lineRule="auto"/>
        <w:jc w:val="center"/>
        <w:rPr>
          <w:rFonts w:asciiTheme="majorBidi" w:hAnsiTheme="majorBidi" w:cstheme="majorBidi"/>
          <w:b/>
          <w:bCs/>
          <w:color w:val="000000" w:themeColor="text1"/>
          <w:lang w:val="x-none"/>
        </w:rPr>
      </w:pPr>
      <w:r w:rsidRPr="00510CD7">
        <w:rPr>
          <w:rFonts w:asciiTheme="majorBidi" w:hAnsiTheme="majorBidi" w:cstheme="majorBidi"/>
          <w:b/>
          <w:bCs/>
          <w:color w:val="000000" w:themeColor="text1"/>
          <w:lang w:val="x-none"/>
        </w:rPr>
        <w:t>Secularism as a Modality of Islamic Reform</w:t>
      </w:r>
      <w:r>
        <w:rPr>
          <w:rFonts w:asciiTheme="majorBidi" w:hAnsiTheme="majorBidi" w:cstheme="majorBidi"/>
          <w:b/>
          <w:bCs/>
          <w:color w:val="000000" w:themeColor="text1"/>
          <w:lang w:val="x-none"/>
        </w:rPr>
        <w:br/>
      </w:r>
    </w:p>
    <w:p w14:paraId="16F632AF" w14:textId="48905484" w:rsidR="00A94A2F" w:rsidRDefault="00A94A2F" w:rsidP="000D0E13">
      <w:pPr>
        <w:spacing w:line="480" w:lineRule="auto"/>
        <w:rPr>
          <w:rFonts w:asciiTheme="majorBidi" w:hAnsiTheme="majorBidi" w:cstheme="majorBidi"/>
          <w:lang w:val="x-none"/>
        </w:rPr>
      </w:pPr>
      <w:r>
        <w:rPr>
          <w:rFonts w:asciiTheme="majorBidi" w:hAnsiTheme="majorBidi" w:cstheme="majorBidi"/>
          <w:color w:val="000000" w:themeColor="text1"/>
          <w:lang w:val="x-none"/>
        </w:rPr>
        <w:tab/>
        <w:t xml:space="preserve">On the tenth day of </w:t>
      </w:r>
      <w:proofErr w:type="spellStart"/>
      <w:r>
        <w:rPr>
          <w:rFonts w:asciiTheme="majorBidi" w:hAnsiTheme="majorBidi" w:cstheme="majorBidi"/>
          <w:color w:val="000000" w:themeColor="text1"/>
          <w:lang w:val="x-none"/>
        </w:rPr>
        <w:t>Hashed’s</w:t>
      </w:r>
      <w:proofErr w:type="spellEnd"/>
      <w:r>
        <w:rPr>
          <w:rFonts w:asciiTheme="majorBidi" w:hAnsiTheme="majorBidi" w:cstheme="majorBidi"/>
          <w:color w:val="000000" w:themeColor="text1"/>
          <w:lang w:val="x-none"/>
        </w:rPr>
        <w:t xml:space="preserve"> hunger strike, another autobiographical memoire was shared among May 20th supporters. This time, the writer was Iranian and an image of the volume, </w:t>
      </w:r>
      <w:r w:rsidRPr="00510CD7">
        <w:rPr>
          <w:rFonts w:asciiTheme="majorBidi" w:hAnsiTheme="majorBidi" w:cstheme="majorBidi"/>
          <w:i/>
          <w:iCs/>
          <w:lang w:val="x-none"/>
        </w:rPr>
        <w:t xml:space="preserve">Min </w:t>
      </w:r>
      <w:proofErr w:type="spellStart"/>
      <w:r w:rsidRPr="00510CD7">
        <w:rPr>
          <w:rFonts w:asciiTheme="majorBidi" w:hAnsiTheme="majorBidi" w:cstheme="majorBidi"/>
          <w:i/>
          <w:iCs/>
          <w:lang w:val="x-none"/>
        </w:rPr>
        <w:t>Balāṭ</w:t>
      </w:r>
      <w:proofErr w:type="spellEnd"/>
      <w:r w:rsidRPr="00510CD7">
        <w:rPr>
          <w:rFonts w:asciiTheme="majorBidi" w:hAnsiTheme="majorBidi" w:cstheme="majorBidi"/>
          <w:i/>
          <w:iCs/>
          <w:lang w:val="x-none"/>
        </w:rPr>
        <w:t xml:space="preserve"> al-</w:t>
      </w:r>
      <w:proofErr w:type="spellStart"/>
      <w:r w:rsidRPr="00510CD7">
        <w:rPr>
          <w:rFonts w:asciiTheme="majorBidi" w:hAnsiTheme="majorBidi" w:cstheme="majorBidi"/>
          <w:i/>
          <w:iCs/>
          <w:lang w:val="x-none"/>
        </w:rPr>
        <w:t>Shāh</w:t>
      </w:r>
      <w:proofErr w:type="spellEnd"/>
      <w:r w:rsidRPr="00510CD7">
        <w:rPr>
          <w:rFonts w:asciiTheme="majorBidi" w:hAnsiTheme="majorBidi" w:cstheme="majorBidi"/>
          <w:i/>
          <w:iCs/>
          <w:lang w:val="x-none"/>
        </w:rPr>
        <w:t xml:space="preserve"> </w:t>
      </w:r>
      <w:proofErr w:type="spellStart"/>
      <w:r w:rsidRPr="00510CD7">
        <w:rPr>
          <w:rFonts w:asciiTheme="majorBidi" w:hAnsiTheme="majorBidi" w:cstheme="majorBidi"/>
          <w:i/>
          <w:iCs/>
          <w:lang w:val="x-none"/>
        </w:rPr>
        <w:t>Ilā</w:t>
      </w:r>
      <w:proofErr w:type="spellEnd"/>
      <w:r w:rsidRPr="00510CD7">
        <w:rPr>
          <w:rFonts w:asciiTheme="majorBidi" w:hAnsiTheme="majorBidi" w:cstheme="majorBidi"/>
          <w:i/>
          <w:iCs/>
          <w:lang w:val="x-none"/>
        </w:rPr>
        <w:t xml:space="preserve"> </w:t>
      </w:r>
      <w:proofErr w:type="spellStart"/>
      <w:r w:rsidRPr="00510CD7">
        <w:rPr>
          <w:rFonts w:asciiTheme="majorBidi" w:hAnsiTheme="majorBidi" w:cstheme="majorBidi"/>
          <w:i/>
          <w:iCs/>
          <w:lang w:val="x-none"/>
        </w:rPr>
        <w:t>Sujūn</w:t>
      </w:r>
      <w:proofErr w:type="spellEnd"/>
      <w:r w:rsidRPr="00510CD7">
        <w:rPr>
          <w:rFonts w:asciiTheme="majorBidi" w:hAnsiTheme="majorBidi" w:cstheme="majorBidi"/>
          <w:i/>
          <w:iCs/>
          <w:lang w:val="x-none"/>
        </w:rPr>
        <w:t xml:space="preserve"> al-</w:t>
      </w:r>
      <w:proofErr w:type="spellStart"/>
      <w:r w:rsidRPr="00510CD7">
        <w:rPr>
          <w:rFonts w:asciiTheme="majorBidi" w:hAnsiTheme="majorBidi" w:cstheme="majorBidi"/>
          <w:i/>
          <w:iCs/>
          <w:lang w:val="x-none"/>
        </w:rPr>
        <w:t>Thawrah</w:t>
      </w:r>
      <w:proofErr w:type="spellEnd"/>
      <w:r w:rsidRPr="00510CD7">
        <w:rPr>
          <w:rFonts w:asciiTheme="majorBidi" w:hAnsiTheme="majorBidi" w:cstheme="majorBidi"/>
          <w:lang w:val="x-none"/>
        </w:rPr>
        <w:t xml:space="preserve"> (From Palace to Prison: Inside the Iranian Revolution</w:t>
      </w:r>
      <w:r>
        <w:rPr>
          <w:rFonts w:asciiTheme="majorBidi" w:hAnsiTheme="majorBidi" w:cstheme="majorBidi"/>
          <w:lang w:val="x-none"/>
        </w:rPr>
        <w:t>; 2007 [1994]</w:t>
      </w:r>
      <w:r w:rsidRPr="00510CD7">
        <w:rPr>
          <w:rFonts w:asciiTheme="majorBidi" w:hAnsiTheme="majorBidi" w:cstheme="majorBidi"/>
          <w:lang w:val="x-none"/>
        </w:rPr>
        <w:t>)</w:t>
      </w:r>
      <w:r>
        <w:rPr>
          <w:rFonts w:asciiTheme="majorBidi" w:hAnsiTheme="majorBidi" w:cstheme="majorBidi"/>
          <w:lang w:val="x-none"/>
        </w:rPr>
        <w:t xml:space="preserve"> </w:t>
      </w:r>
      <w:r>
        <w:rPr>
          <w:rFonts w:asciiTheme="majorBidi" w:hAnsiTheme="majorBidi" w:cstheme="majorBidi"/>
          <w:color w:val="000000" w:themeColor="text1"/>
          <w:lang w:val="x-none"/>
        </w:rPr>
        <w:t xml:space="preserve">by sociologist Ihsan Naraghi, </w:t>
      </w:r>
      <w:r w:rsidR="00AD1AAA">
        <w:rPr>
          <w:rFonts w:asciiTheme="majorBidi" w:hAnsiTheme="majorBidi" w:cstheme="majorBidi"/>
          <w:color w:val="000000" w:themeColor="text1"/>
          <w:lang w:val="x-none"/>
        </w:rPr>
        <w:t xml:space="preserve">was </w:t>
      </w:r>
      <w:r>
        <w:rPr>
          <w:rFonts w:asciiTheme="majorBidi" w:hAnsiTheme="majorBidi" w:cstheme="majorBidi"/>
          <w:color w:val="000000" w:themeColor="text1"/>
          <w:lang w:val="x-none"/>
        </w:rPr>
        <w:t xml:space="preserve">shared with supporters on </w:t>
      </w:r>
      <w:proofErr w:type="spellStart"/>
      <w:r>
        <w:rPr>
          <w:rFonts w:asciiTheme="majorBidi" w:hAnsiTheme="majorBidi" w:cstheme="majorBidi"/>
          <w:color w:val="000000" w:themeColor="text1"/>
          <w:lang w:val="x-none"/>
        </w:rPr>
        <w:t>Hashed’s</w:t>
      </w:r>
      <w:proofErr w:type="spellEnd"/>
      <w:r>
        <w:rPr>
          <w:rFonts w:asciiTheme="majorBidi" w:hAnsiTheme="majorBidi" w:cstheme="majorBidi"/>
          <w:color w:val="000000" w:themeColor="text1"/>
          <w:lang w:val="x-none"/>
        </w:rPr>
        <w:t xml:space="preserve"> Facebook page. Once again, Islamic fasting traditions serve as an ethical touchstone for the author as he narrates his efforts to persuade the Shah of the opposition’s credibility and adopt much-needed reforms. As in </w:t>
      </w:r>
      <w:proofErr w:type="spellStart"/>
      <w:r>
        <w:rPr>
          <w:rFonts w:asciiTheme="majorBidi" w:hAnsiTheme="majorBidi" w:cstheme="majorBidi"/>
          <w:color w:val="000000" w:themeColor="text1"/>
          <w:lang w:val="x-none"/>
        </w:rPr>
        <w:t>Hashed’s</w:t>
      </w:r>
      <w:proofErr w:type="spellEnd"/>
      <w:r>
        <w:rPr>
          <w:rFonts w:asciiTheme="majorBidi" w:hAnsiTheme="majorBidi" w:cstheme="majorBidi"/>
          <w:color w:val="000000" w:themeColor="text1"/>
          <w:lang w:val="x-none"/>
        </w:rPr>
        <w:t xml:space="preserve"> own memoire, opposition leaders draw unprecedented support for their cause by staging their protests as an Islamic fasting ritual, one whose significance for the state was underscored by its occurring on the same day as one of Islam’s two major feast traditions, in this case the </w:t>
      </w:r>
      <w:r w:rsidRPr="00510CD7">
        <w:rPr>
          <w:rFonts w:asciiTheme="majorBidi" w:hAnsiTheme="majorBidi" w:cstheme="majorBidi"/>
          <w:lang w:val="x-none"/>
        </w:rPr>
        <w:t>Festival of Breaking the Fast (</w:t>
      </w:r>
      <w:proofErr w:type="spellStart"/>
      <w:r w:rsidRPr="00510CD7">
        <w:rPr>
          <w:rFonts w:asciiTheme="majorBidi" w:hAnsiTheme="majorBidi" w:cstheme="majorBidi"/>
          <w:i/>
          <w:iCs/>
          <w:lang w:val="x-none"/>
        </w:rPr>
        <w:t>ʿĪd</w:t>
      </w:r>
      <w:proofErr w:type="spellEnd"/>
      <w:r w:rsidRPr="00510CD7">
        <w:rPr>
          <w:rFonts w:asciiTheme="majorBidi" w:hAnsiTheme="majorBidi" w:cstheme="majorBidi"/>
          <w:i/>
          <w:iCs/>
          <w:lang w:val="x-none"/>
        </w:rPr>
        <w:t xml:space="preserve"> al-</w:t>
      </w:r>
      <w:proofErr w:type="spellStart"/>
      <w:r w:rsidRPr="00510CD7">
        <w:rPr>
          <w:rFonts w:asciiTheme="majorBidi" w:hAnsiTheme="majorBidi" w:cstheme="majorBidi"/>
          <w:i/>
          <w:iCs/>
          <w:lang w:val="x-none"/>
        </w:rPr>
        <w:t>Fiṭr</w:t>
      </w:r>
      <w:proofErr w:type="spellEnd"/>
      <w:r w:rsidRPr="00510CD7">
        <w:rPr>
          <w:rFonts w:asciiTheme="majorBidi" w:hAnsiTheme="majorBidi" w:cstheme="majorBidi"/>
          <w:lang w:val="x-none"/>
        </w:rPr>
        <w:t>)</w:t>
      </w:r>
      <w:r>
        <w:rPr>
          <w:rFonts w:asciiTheme="majorBidi" w:hAnsiTheme="majorBidi" w:cstheme="majorBidi"/>
          <w:lang w:val="x-none"/>
        </w:rPr>
        <w:t xml:space="preserve"> just four months before the regime’s fall from power (14). Naraghi’s necropolitical critique is developed and given ethical momentum through his own encounter, several days after the strike, with the limits of the Shah’s understanding of Islam. </w:t>
      </w:r>
    </w:p>
    <w:p w14:paraId="0F182577" w14:textId="286A13C5" w:rsidR="00A94A2F" w:rsidRPr="00A54965" w:rsidRDefault="00A94A2F" w:rsidP="00A54965">
      <w:pPr>
        <w:spacing w:line="480" w:lineRule="auto"/>
        <w:rPr>
          <w:rFonts w:asciiTheme="majorBidi" w:hAnsiTheme="majorBidi" w:cstheme="majorBidi"/>
          <w:lang w:val="x-none"/>
        </w:rPr>
      </w:pPr>
      <w:r>
        <w:rPr>
          <w:rFonts w:asciiTheme="majorBidi" w:hAnsiTheme="majorBidi" w:cstheme="majorBidi"/>
          <w:lang w:val="x-none"/>
        </w:rPr>
        <w:tab/>
        <w:t xml:space="preserve">The reception of Naraghi’s memoire by May 20th activists is difficult to assess given the lack of comments on the Facebook page featuring the volume along with Hashed and others gathered around a coffee table in an ordinary Yemeni living room. The presence of the book in conversations with supporters during </w:t>
      </w:r>
      <w:proofErr w:type="spellStart"/>
      <w:r>
        <w:rPr>
          <w:rFonts w:asciiTheme="majorBidi" w:hAnsiTheme="majorBidi" w:cstheme="majorBidi"/>
          <w:lang w:val="x-none"/>
        </w:rPr>
        <w:t>Hashed’s</w:t>
      </w:r>
      <w:proofErr w:type="spellEnd"/>
      <w:r>
        <w:rPr>
          <w:rFonts w:asciiTheme="majorBidi" w:hAnsiTheme="majorBidi" w:cstheme="majorBidi"/>
          <w:lang w:val="x-none"/>
        </w:rPr>
        <w:t xml:space="preserve"> strike nevertheless deserves registering, especially given the importance of literary discussion in traditional afternoon social gatherings </w:t>
      </w:r>
      <w:r>
        <w:rPr>
          <w:rFonts w:asciiTheme="majorBidi" w:hAnsiTheme="majorBidi" w:cstheme="majorBidi"/>
          <w:lang w:val="x-none"/>
        </w:rPr>
        <w:lastRenderedPageBreak/>
        <w:t>(</w:t>
      </w:r>
      <w:proofErr w:type="spellStart"/>
      <w:r w:rsidRPr="00F808A2">
        <w:rPr>
          <w:rFonts w:asciiTheme="majorBidi" w:hAnsiTheme="majorBidi" w:cstheme="majorBidi"/>
          <w:i/>
          <w:iCs/>
          <w:lang w:val="x-none"/>
        </w:rPr>
        <w:t>maj</w:t>
      </w:r>
      <w:r>
        <w:rPr>
          <w:rFonts w:asciiTheme="majorBidi" w:hAnsiTheme="majorBidi" w:cstheme="majorBidi"/>
          <w:i/>
          <w:iCs/>
          <w:lang w:val="x-none"/>
        </w:rPr>
        <w:t>ā</w:t>
      </w:r>
      <w:r w:rsidRPr="00F808A2">
        <w:rPr>
          <w:rFonts w:asciiTheme="majorBidi" w:hAnsiTheme="majorBidi" w:cstheme="majorBidi"/>
          <w:i/>
          <w:iCs/>
          <w:lang w:val="x-none"/>
        </w:rPr>
        <w:t>lis</w:t>
      </w:r>
      <w:proofErr w:type="spellEnd"/>
      <w:r>
        <w:rPr>
          <w:rFonts w:asciiTheme="majorBidi" w:hAnsiTheme="majorBidi" w:cstheme="majorBidi"/>
          <w:lang w:val="x-none"/>
        </w:rPr>
        <w:t xml:space="preserve">) in Yemen (Weir 1985). </w:t>
      </w:r>
      <w:r>
        <w:rPr>
          <w:rFonts w:asciiTheme="majorBidi" w:hAnsiTheme="majorBidi" w:cstheme="majorBidi"/>
          <w:color w:val="000000" w:themeColor="text1"/>
          <w:lang w:val="x-none"/>
        </w:rPr>
        <w:t xml:space="preserve">Naraghi, like Hashed and supporters, seeks radical reform in a </w:t>
      </w:r>
      <w:proofErr w:type="spellStart"/>
      <w:r>
        <w:rPr>
          <w:rFonts w:asciiTheme="majorBidi" w:hAnsiTheme="majorBidi" w:cstheme="majorBidi"/>
          <w:color w:val="000000" w:themeColor="text1"/>
          <w:lang w:val="x-none"/>
        </w:rPr>
        <w:t>Shiʾa</w:t>
      </w:r>
      <w:proofErr w:type="spellEnd"/>
      <w:r>
        <w:rPr>
          <w:rFonts w:asciiTheme="majorBidi" w:hAnsiTheme="majorBidi" w:cstheme="majorBidi"/>
          <w:color w:val="000000" w:themeColor="text1"/>
          <w:lang w:val="x-none"/>
        </w:rPr>
        <w:t xml:space="preserve">-majority state without invoking the specter of a monolithic Islamic </w:t>
      </w:r>
      <w:r w:rsidR="00A632B0">
        <w:rPr>
          <w:rFonts w:asciiTheme="majorBidi" w:hAnsiTheme="majorBidi" w:cstheme="majorBidi"/>
          <w:color w:val="000000" w:themeColor="text1"/>
          <w:lang w:val="x-none"/>
        </w:rPr>
        <w:t>“</w:t>
      </w:r>
      <w:r>
        <w:rPr>
          <w:rFonts w:asciiTheme="majorBidi" w:hAnsiTheme="majorBidi" w:cstheme="majorBidi"/>
          <w:color w:val="000000" w:themeColor="text1"/>
          <w:lang w:val="x-none"/>
        </w:rPr>
        <w:t>Other</w:t>
      </w:r>
      <w:r w:rsidR="00A632B0">
        <w:rPr>
          <w:rFonts w:asciiTheme="majorBidi" w:hAnsiTheme="majorBidi" w:cstheme="majorBidi"/>
          <w:color w:val="000000" w:themeColor="text1"/>
          <w:lang w:val="x-none"/>
        </w:rPr>
        <w:t>”</w:t>
      </w:r>
      <w:r>
        <w:rPr>
          <w:rFonts w:asciiTheme="majorBidi" w:hAnsiTheme="majorBidi" w:cstheme="majorBidi"/>
          <w:color w:val="000000" w:themeColor="text1"/>
          <w:lang w:val="x-none"/>
        </w:rPr>
        <w:t xml:space="preserve"> that might provide the state and its international backers with an easy excuse for blanket repression. </w:t>
      </w:r>
      <w:r w:rsidRPr="00510CD7">
        <w:rPr>
          <w:rFonts w:asciiTheme="majorBidi" w:hAnsiTheme="majorBidi" w:cstheme="majorBidi"/>
          <w:lang w:val="x-none"/>
        </w:rPr>
        <w:t xml:space="preserve">Recalling conversations that he had with Muhammad Reza just prior to the Ayatollah Ruhollah Khomeini’s return from exile in 1979, Naraghi focuses his memoire on his efforts to urge the Shah to meet with opposition leaders. His opening salvo is a short lecture to the Shah in which he calls the premier’s attention to wide-spread grievances over tremendous economic disparities that had emerged between the country’s elites, beneficiaries of American and Western investment, and the vast majority of citizens. For Naraghi, as for May 20th activists, the perils of foreign occupation are to be fought through popular support for redistributive justice, an ethical stance that he frames in terms of combatting </w:t>
      </w:r>
      <w:r>
        <w:rPr>
          <w:rFonts w:asciiTheme="majorBidi" w:hAnsiTheme="majorBidi" w:cstheme="majorBidi"/>
          <w:lang w:val="x-none"/>
        </w:rPr>
        <w:t xml:space="preserve">the racialized legacies of a colonialist system premised on keeping the vast majority of Iranians captive behind what </w:t>
      </w:r>
      <w:proofErr w:type="spellStart"/>
      <w:r>
        <w:rPr>
          <w:rFonts w:asciiTheme="majorBidi" w:hAnsiTheme="majorBidi" w:cstheme="majorBidi"/>
          <w:lang w:val="x-none"/>
        </w:rPr>
        <w:t>Mbembe</w:t>
      </w:r>
      <w:proofErr w:type="spellEnd"/>
      <w:r>
        <w:rPr>
          <w:rFonts w:asciiTheme="majorBidi" w:hAnsiTheme="majorBidi" w:cstheme="majorBidi"/>
          <w:lang w:val="x-none"/>
        </w:rPr>
        <w:t xml:space="preserve"> calls the </w:t>
      </w:r>
      <w:r w:rsidR="00A632B0">
        <w:rPr>
          <w:rFonts w:asciiTheme="majorBidi" w:hAnsiTheme="majorBidi" w:cstheme="majorBidi"/>
          <w:lang w:val="x-none"/>
        </w:rPr>
        <w:t>“</w:t>
      </w:r>
      <w:r>
        <w:rPr>
          <w:rFonts w:asciiTheme="majorBidi" w:hAnsiTheme="majorBidi" w:cstheme="majorBidi"/>
          <w:lang w:val="x-none"/>
        </w:rPr>
        <w:t>mortuary mask</w:t>
      </w:r>
      <w:r w:rsidR="00A632B0">
        <w:rPr>
          <w:rFonts w:asciiTheme="majorBidi" w:hAnsiTheme="majorBidi" w:cstheme="majorBidi"/>
          <w:lang w:val="x-none"/>
        </w:rPr>
        <w:t>”</w:t>
      </w:r>
      <w:r>
        <w:rPr>
          <w:rFonts w:asciiTheme="majorBidi" w:hAnsiTheme="majorBidi" w:cstheme="majorBidi"/>
          <w:lang w:val="x-none"/>
        </w:rPr>
        <w:t xml:space="preserve"> (2003</w:t>
      </w:r>
      <w:r w:rsidR="000950CD">
        <w:rPr>
          <w:rFonts w:asciiTheme="majorBidi" w:hAnsiTheme="majorBidi" w:cstheme="majorBidi"/>
          <w:lang w:val="x-none"/>
        </w:rPr>
        <w:t>,</w:t>
      </w:r>
      <w:r w:rsidR="00974620">
        <w:rPr>
          <w:rFonts w:asciiTheme="majorBidi" w:hAnsiTheme="majorBidi" w:cstheme="majorBidi"/>
        </w:rPr>
        <w:t xml:space="preserve"> </w:t>
      </w:r>
      <w:r>
        <w:rPr>
          <w:rFonts w:asciiTheme="majorBidi" w:hAnsiTheme="majorBidi" w:cstheme="majorBidi"/>
          <w:lang w:val="x-none"/>
        </w:rPr>
        <w:t xml:space="preserve">Kindle book location 888). Naraghi’s tactic for helping the Shah to understand the necropolitical violence enacted by his regime on most Iranians focuses, in </w:t>
      </w:r>
      <w:r w:rsidR="00861DE4">
        <w:rPr>
          <w:rFonts w:asciiTheme="majorBidi" w:hAnsiTheme="majorBidi" w:cstheme="majorBidi"/>
          <w:lang w:val="x-none"/>
        </w:rPr>
        <w:t xml:space="preserve">the </w:t>
      </w:r>
      <w:r>
        <w:rPr>
          <w:rFonts w:asciiTheme="majorBidi" w:hAnsiTheme="majorBidi" w:cstheme="majorBidi"/>
          <w:lang w:val="x-none"/>
        </w:rPr>
        <w:t xml:space="preserve">opening chapter, on his effort to help the Shah empathize with </w:t>
      </w:r>
      <w:r w:rsidR="00BB6FBE">
        <w:rPr>
          <w:rFonts w:asciiTheme="majorBidi" w:hAnsiTheme="majorBidi" w:cstheme="majorBidi"/>
        </w:rPr>
        <w:t xml:space="preserve">a </w:t>
      </w:r>
      <w:r>
        <w:rPr>
          <w:rFonts w:asciiTheme="majorBidi" w:hAnsiTheme="majorBidi" w:cstheme="majorBidi"/>
          <w:lang w:val="x-none"/>
        </w:rPr>
        <w:t xml:space="preserve">chauffeur, a state worker who, </w:t>
      </w:r>
      <w:r w:rsidRPr="00510CD7">
        <w:rPr>
          <w:rFonts w:asciiTheme="majorBidi" w:hAnsiTheme="majorBidi" w:cstheme="majorBidi"/>
        </w:rPr>
        <w:t>like hundreds of thousands of others, had not been given a raise in over two decades</w:t>
      </w:r>
      <w:r>
        <w:rPr>
          <w:rFonts w:asciiTheme="majorBidi" w:hAnsiTheme="majorBidi" w:cstheme="majorBidi"/>
        </w:rPr>
        <w:t>.</w:t>
      </w:r>
      <w:r>
        <w:rPr>
          <w:rFonts w:asciiTheme="majorBidi" w:hAnsiTheme="majorBidi" w:cstheme="majorBidi"/>
          <w:lang w:val="x-none"/>
        </w:rPr>
        <w:t xml:space="preserve"> When presented by Naraghi with </w:t>
      </w:r>
      <w:r>
        <w:rPr>
          <w:rFonts w:asciiTheme="majorBidi" w:hAnsiTheme="majorBidi" w:cstheme="majorBidi"/>
        </w:rPr>
        <w:t xml:space="preserve">his employee’s monthly pay stub of </w:t>
      </w:r>
      <w:r w:rsidRPr="00510CD7">
        <w:rPr>
          <w:rFonts w:asciiTheme="majorBidi" w:hAnsiTheme="majorBidi" w:cstheme="majorBidi"/>
        </w:rPr>
        <w:t>1,500 tomans</w:t>
      </w:r>
      <w:r>
        <w:rPr>
          <w:rFonts w:asciiTheme="majorBidi" w:hAnsiTheme="majorBidi" w:cstheme="majorBidi"/>
        </w:rPr>
        <w:t xml:space="preserve"> (</w:t>
      </w:r>
      <w:r w:rsidRPr="00510CD7">
        <w:rPr>
          <w:rFonts w:asciiTheme="majorBidi" w:hAnsiTheme="majorBidi" w:cstheme="majorBidi"/>
        </w:rPr>
        <w:t>approximately US $350 at the time</w:t>
      </w:r>
      <w:r>
        <w:rPr>
          <w:rFonts w:asciiTheme="majorBidi" w:hAnsiTheme="majorBidi" w:cstheme="majorBidi"/>
        </w:rPr>
        <w:t xml:space="preserve">), </w:t>
      </w:r>
      <w:r w:rsidRPr="00510CD7">
        <w:rPr>
          <w:rFonts w:asciiTheme="majorBidi" w:hAnsiTheme="majorBidi" w:cstheme="majorBidi"/>
        </w:rPr>
        <w:t xml:space="preserve">the Shah stares </w:t>
      </w:r>
      <w:r>
        <w:rPr>
          <w:rFonts w:asciiTheme="majorBidi" w:hAnsiTheme="majorBidi" w:cstheme="majorBidi"/>
        </w:rPr>
        <w:t xml:space="preserve">at Naraghi </w:t>
      </w:r>
      <w:r w:rsidRPr="00510CD7">
        <w:rPr>
          <w:rFonts w:asciiTheme="majorBidi" w:hAnsiTheme="majorBidi" w:cstheme="majorBidi"/>
        </w:rPr>
        <w:t>with utter incomprehension</w:t>
      </w:r>
      <w:r>
        <w:rPr>
          <w:rFonts w:asciiTheme="majorBidi" w:hAnsiTheme="majorBidi" w:cstheme="majorBidi"/>
        </w:rPr>
        <w:t>, incapable of understanding whether his driver would have considered the sum a lot or a little. The incident reveals to Naraghi just how far the Shah</w:t>
      </w:r>
      <w:r w:rsidRPr="00510CD7">
        <w:rPr>
          <w:rFonts w:asciiTheme="majorBidi" w:hAnsiTheme="majorBidi" w:cstheme="majorBidi"/>
        </w:rPr>
        <w:t xml:space="preserve"> ha</w:t>
      </w:r>
      <w:r>
        <w:rPr>
          <w:rFonts w:asciiTheme="majorBidi" w:hAnsiTheme="majorBidi" w:cstheme="majorBidi"/>
        </w:rPr>
        <w:t>d</w:t>
      </w:r>
      <w:r w:rsidRPr="00510CD7">
        <w:rPr>
          <w:rFonts w:asciiTheme="majorBidi" w:hAnsiTheme="majorBidi" w:cstheme="majorBidi"/>
        </w:rPr>
        <w:t xml:space="preserve"> removed himself from </w:t>
      </w:r>
      <w:r>
        <w:rPr>
          <w:rFonts w:asciiTheme="majorBidi" w:hAnsiTheme="majorBidi" w:cstheme="majorBidi"/>
        </w:rPr>
        <w:t xml:space="preserve">concerns with </w:t>
      </w:r>
      <w:r w:rsidRPr="00510CD7">
        <w:rPr>
          <w:rFonts w:asciiTheme="majorBidi" w:hAnsiTheme="majorBidi" w:cstheme="majorBidi"/>
        </w:rPr>
        <w:t xml:space="preserve">the state’s basic </w:t>
      </w:r>
      <w:r w:rsidR="00861DE4">
        <w:rPr>
          <w:rFonts w:asciiTheme="majorBidi" w:hAnsiTheme="majorBidi" w:cstheme="majorBidi"/>
        </w:rPr>
        <w:t>responsibility to</w:t>
      </w:r>
      <w:r w:rsidRPr="00510CD7">
        <w:rPr>
          <w:rFonts w:asciiTheme="majorBidi" w:hAnsiTheme="majorBidi" w:cstheme="majorBidi"/>
        </w:rPr>
        <w:t xml:space="preserve"> its citizens.</w:t>
      </w:r>
      <w:r>
        <w:rPr>
          <w:rFonts w:asciiTheme="majorBidi" w:hAnsiTheme="majorBidi" w:cstheme="majorBidi"/>
        </w:rPr>
        <w:t xml:space="preserve"> In subsequent chapters of his memoire, Naraghi details the unfolding of the Iranian revolution as </w:t>
      </w:r>
      <w:r w:rsidRPr="00510CD7">
        <w:rPr>
          <w:rFonts w:asciiTheme="majorBidi" w:hAnsiTheme="majorBidi" w:cstheme="majorBidi"/>
        </w:rPr>
        <w:t xml:space="preserve">basic </w:t>
      </w:r>
      <w:r>
        <w:rPr>
          <w:rFonts w:asciiTheme="majorBidi" w:hAnsiTheme="majorBidi" w:cstheme="majorBidi"/>
        </w:rPr>
        <w:t>mechanisms</w:t>
      </w:r>
      <w:r w:rsidRPr="00510CD7">
        <w:rPr>
          <w:rFonts w:asciiTheme="majorBidi" w:hAnsiTheme="majorBidi" w:cstheme="majorBidi"/>
        </w:rPr>
        <w:t xml:space="preserve"> of governance </w:t>
      </w:r>
      <w:r>
        <w:rPr>
          <w:rFonts w:asciiTheme="majorBidi" w:hAnsiTheme="majorBidi" w:cstheme="majorBidi"/>
        </w:rPr>
        <w:t>are subordinated to</w:t>
      </w:r>
      <w:r w:rsidRPr="00510CD7">
        <w:rPr>
          <w:rFonts w:asciiTheme="majorBidi" w:hAnsiTheme="majorBidi" w:cstheme="majorBidi"/>
        </w:rPr>
        <w:t xml:space="preserve"> foreign </w:t>
      </w:r>
      <w:r w:rsidR="00861DE4">
        <w:rPr>
          <w:rFonts w:asciiTheme="majorBidi" w:hAnsiTheme="majorBidi" w:cstheme="majorBidi"/>
        </w:rPr>
        <w:t>interests</w:t>
      </w:r>
      <w:r w:rsidRPr="00510CD7">
        <w:rPr>
          <w:rFonts w:asciiTheme="majorBidi" w:hAnsiTheme="majorBidi" w:cstheme="majorBidi"/>
        </w:rPr>
        <w:t>, especially American.</w:t>
      </w:r>
      <w:r>
        <w:rPr>
          <w:rFonts w:asciiTheme="majorBidi" w:hAnsiTheme="majorBidi" w:cstheme="majorBidi"/>
        </w:rPr>
        <w:t xml:space="preserve"> As in </w:t>
      </w:r>
      <w:proofErr w:type="spellStart"/>
      <w:r>
        <w:rPr>
          <w:rFonts w:asciiTheme="majorBidi" w:hAnsiTheme="majorBidi" w:cstheme="majorBidi"/>
        </w:rPr>
        <w:t>Hashed’s</w:t>
      </w:r>
      <w:proofErr w:type="spellEnd"/>
      <w:r>
        <w:rPr>
          <w:rFonts w:asciiTheme="majorBidi" w:hAnsiTheme="majorBidi" w:cstheme="majorBidi"/>
        </w:rPr>
        <w:t xml:space="preserve"> memoire, Naraghi’s relationship with an </w:t>
      </w:r>
      <w:r>
        <w:rPr>
          <w:rFonts w:asciiTheme="majorBidi" w:hAnsiTheme="majorBidi" w:cstheme="majorBidi"/>
        </w:rPr>
        <w:lastRenderedPageBreak/>
        <w:t>abusive patriarchal sovereign, one that leads to physical and psychological isolation as well as painful betrayal, provides the narratological structure for situating the instruments and stakes of sovereign power in daily life. Naraghi’s advocacy for more ethical forms of Islamic sovereignty emerges not only from his attention to fasting rituals drawing Iran’s diverse populace together but also to other</w:t>
      </w:r>
      <w:r w:rsidRPr="00510CD7">
        <w:rPr>
          <w:rFonts w:asciiTheme="majorBidi" w:hAnsiTheme="majorBidi" w:cstheme="majorBidi"/>
          <w:lang w:val="x-none"/>
        </w:rPr>
        <w:t xml:space="preserve"> </w:t>
      </w:r>
      <w:r>
        <w:rPr>
          <w:rFonts w:asciiTheme="majorBidi" w:hAnsiTheme="majorBidi" w:cstheme="majorBidi"/>
          <w:lang w:val="x-none"/>
        </w:rPr>
        <w:t xml:space="preserve">religious </w:t>
      </w:r>
      <w:r w:rsidRPr="00510CD7">
        <w:rPr>
          <w:rFonts w:asciiTheme="majorBidi" w:hAnsiTheme="majorBidi" w:cstheme="majorBidi"/>
          <w:lang w:val="x-none"/>
        </w:rPr>
        <w:t>repertoire</w:t>
      </w:r>
      <w:r>
        <w:rPr>
          <w:rFonts w:asciiTheme="majorBidi" w:hAnsiTheme="majorBidi" w:cstheme="majorBidi"/>
          <w:lang w:val="x-none"/>
        </w:rPr>
        <w:t>s</w:t>
      </w:r>
      <w:r w:rsidRPr="00510CD7">
        <w:rPr>
          <w:rFonts w:asciiTheme="majorBidi" w:hAnsiTheme="majorBidi" w:cstheme="majorBidi"/>
          <w:lang w:val="x-none"/>
        </w:rPr>
        <w:t xml:space="preserve"> </w:t>
      </w:r>
      <w:r>
        <w:rPr>
          <w:rFonts w:asciiTheme="majorBidi" w:hAnsiTheme="majorBidi" w:cstheme="majorBidi"/>
          <w:lang w:val="x-none"/>
        </w:rPr>
        <w:t>for</w:t>
      </w:r>
      <w:r w:rsidRPr="00510CD7">
        <w:rPr>
          <w:rFonts w:asciiTheme="majorBidi" w:hAnsiTheme="majorBidi" w:cstheme="majorBidi"/>
          <w:lang w:val="x-none"/>
        </w:rPr>
        <w:t xml:space="preserve"> collective action, including financial loan programs managed by local mosques, storytelling and ritual traditions.</w:t>
      </w:r>
      <w:r>
        <w:rPr>
          <w:rFonts w:asciiTheme="majorBidi" w:hAnsiTheme="majorBidi" w:cstheme="majorBidi"/>
          <w:lang w:val="x-none"/>
        </w:rPr>
        <w:t xml:space="preserve"> His purported credibility as the Shah’s confidant, moreover, stems not from his training as a </w:t>
      </w:r>
      <w:r w:rsidRPr="00510CD7">
        <w:rPr>
          <w:rFonts w:asciiTheme="majorBidi" w:hAnsiTheme="majorBidi" w:cstheme="majorBidi"/>
          <w:lang w:val="x-none"/>
        </w:rPr>
        <w:t xml:space="preserve">traditional Muslim scholar </w:t>
      </w:r>
      <w:r>
        <w:rPr>
          <w:rFonts w:asciiTheme="majorBidi" w:hAnsiTheme="majorBidi" w:cstheme="majorBidi"/>
          <w:lang w:val="x-none"/>
        </w:rPr>
        <w:t>or</w:t>
      </w:r>
      <w:r w:rsidRPr="00510CD7">
        <w:rPr>
          <w:rFonts w:asciiTheme="majorBidi" w:hAnsiTheme="majorBidi" w:cstheme="majorBidi"/>
          <w:lang w:val="x-none"/>
        </w:rPr>
        <w:t xml:space="preserve"> from connections with pro-Khomeini revolutionary leaders</w:t>
      </w:r>
      <w:r>
        <w:rPr>
          <w:rFonts w:asciiTheme="majorBidi" w:hAnsiTheme="majorBidi" w:cstheme="majorBidi"/>
          <w:lang w:val="x-none"/>
        </w:rPr>
        <w:t xml:space="preserve"> but rather </w:t>
      </w:r>
      <w:r w:rsidRPr="00510CD7">
        <w:rPr>
          <w:rFonts w:asciiTheme="majorBidi" w:hAnsiTheme="majorBidi" w:cstheme="majorBidi"/>
          <w:lang w:val="x-none"/>
        </w:rPr>
        <w:t xml:space="preserve">from his status as an outside observer of a youth-based religious movement, someone </w:t>
      </w:r>
      <w:r>
        <w:rPr>
          <w:rFonts w:asciiTheme="majorBidi" w:hAnsiTheme="majorBidi" w:cstheme="majorBidi"/>
          <w:lang w:val="x-none"/>
        </w:rPr>
        <w:t>who urges Iran’s leader to acknowledge</w:t>
      </w:r>
      <w:r w:rsidRPr="00510CD7">
        <w:rPr>
          <w:rFonts w:asciiTheme="majorBidi" w:hAnsiTheme="majorBidi" w:cstheme="majorBidi"/>
          <w:lang w:val="x-none"/>
        </w:rPr>
        <w:t xml:space="preserve"> </w:t>
      </w:r>
      <w:r w:rsidR="00A632B0">
        <w:rPr>
          <w:rFonts w:asciiTheme="majorBidi" w:hAnsiTheme="majorBidi" w:cstheme="majorBidi"/>
          <w:lang w:val="x-none"/>
        </w:rPr>
        <w:t>“</w:t>
      </w:r>
      <w:r w:rsidRPr="00510CD7">
        <w:rPr>
          <w:rFonts w:asciiTheme="majorBidi" w:hAnsiTheme="majorBidi" w:cstheme="majorBidi"/>
          <w:lang w:val="x-none"/>
        </w:rPr>
        <w:t>the power of religious symbols</w:t>
      </w:r>
      <w:r w:rsidR="00A632B0">
        <w:rPr>
          <w:rFonts w:asciiTheme="majorBidi" w:hAnsiTheme="majorBidi" w:cstheme="majorBidi"/>
          <w:lang w:val="x-none"/>
        </w:rPr>
        <w:t>”</w:t>
      </w:r>
      <w:r w:rsidRPr="00510CD7">
        <w:rPr>
          <w:rFonts w:asciiTheme="majorBidi" w:hAnsiTheme="majorBidi" w:cstheme="majorBidi"/>
          <w:lang w:val="x-none"/>
        </w:rPr>
        <w:t xml:space="preserve"> while keeping open the possibility of </w:t>
      </w:r>
      <w:r>
        <w:rPr>
          <w:rFonts w:asciiTheme="majorBidi" w:hAnsiTheme="majorBidi" w:cstheme="majorBidi"/>
          <w:lang w:val="x-none"/>
        </w:rPr>
        <w:t>a</w:t>
      </w:r>
      <w:r w:rsidRPr="00510CD7">
        <w:rPr>
          <w:rFonts w:asciiTheme="majorBidi" w:hAnsiTheme="majorBidi" w:cstheme="majorBidi"/>
          <w:lang w:val="x-none"/>
        </w:rPr>
        <w:t xml:space="preserve"> political ethics not </w:t>
      </w:r>
      <w:r>
        <w:rPr>
          <w:rFonts w:asciiTheme="majorBidi" w:hAnsiTheme="majorBidi" w:cstheme="majorBidi"/>
          <w:lang w:val="x-none"/>
        </w:rPr>
        <w:t>circumscribed by</w:t>
      </w:r>
      <w:r w:rsidRPr="00510CD7">
        <w:rPr>
          <w:rFonts w:asciiTheme="majorBidi" w:hAnsiTheme="majorBidi" w:cstheme="majorBidi"/>
          <w:lang w:val="x-none"/>
        </w:rPr>
        <w:t xml:space="preserve"> theolog</w:t>
      </w:r>
      <w:r>
        <w:rPr>
          <w:rFonts w:asciiTheme="majorBidi" w:hAnsiTheme="majorBidi" w:cstheme="majorBidi"/>
          <w:lang w:val="x-none"/>
        </w:rPr>
        <w:t>ical</w:t>
      </w:r>
      <w:r w:rsidRPr="00510CD7">
        <w:rPr>
          <w:rFonts w:asciiTheme="majorBidi" w:hAnsiTheme="majorBidi" w:cstheme="majorBidi"/>
          <w:lang w:val="x-none"/>
        </w:rPr>
        <w:t xml:space="preserve"> doctrine.</w:t>
      </w:r>
    </w:p>
    <w:p w14:paraId="3DF65587" w14:textId="08852D75" w:rsidR="00A94A2F" w:rsidRPr="00510CD7" w:rsidRDefault="00A94A2F" w:rsidP="0025014F">
      <w:pPr>
        <w:spacing w:line="480" w:lineRule="auto"/>
        <w:ind w:firstLine="720"/>
        <w:rPr>
          <w:rFonts w:asciiTheme="majorBidi" w:hAnsiTheme="majorBidi" w:cstheme="majorBidi"/>
        </w:rPr>
      </w:pPr>
      <w:proofErr w:type="spellStart"/>
      <w:r w:rsidRPr="00510CD7">
        <w:rPr>
          <w:rFonts w:asciiTheme="majorBidi" w:hAnsiTheme="majorBidi" w:cstheme="majorBidi"/>
          <w:lang w:val="x-none"/>
        </w:rPr>
        <w:t>Furani’s</w:t>
      </w:r>
      <w:proofErr w:type="spellEnd"/>
      <w:r w:rsidRPr="00510CD7">
        <w:rPr>
          <w:rFonts w:asciiTheme="majorBidi" w:hAnsiTheme="majorBidi" w:cstheme="majorBidi"/>
          <w:lang w:val="x-none"/>
        </w:rPr>
        <w:t xml:space="preserve"> approach to secularism offers a way to identify convergences between Naraghi’s memoire and Ahmed </w:t>
      </w:r>
      <w:proofErr w:type="spellStart"/>
      <w:r w:rsidRPr="00510CD7">
        <w:rPr>
          <w:rFonts w:asciiTheme="majorBidi" w:hAnsiTheme="majorBidi" w:cstheme="majorBidi"/>
          <w:lang w:val="x-none"/>
        </w:rPr>
        <w:t>Hashed’s</w:t>
      </w:r>
      <w:proofErr w:type="spellEnd"/>
      <w:r w:rsidRPr="00510CD7">
        <w:rPr>
          <w:rFonts w:asciiTheme="majorBidi" w:hAnsiTheme="majorBidi" w:cstheme="majorBidi"/>
          <w:lang w:val="x-none"/>
        </w:rPr>
        <w:t xml:space="preserve"> hunger-strike in such a way as to highlight broader changes underway in </w:t>
      </w:r>
      <w:r w:rsidR="00DF783D">
        <w:rPr>
          <w:rFonts w:asciiTheme="majorBidi" w:hAnsiTheme="majorBidi" w:cstheme="majorBidi"/>
          <w:lang w:val="x-none"/>
        </w:rPr>
        <w:t>how</w:t>
      </w:r>
      <w:r w:rsidRPr="00510CD7">
        <w:rPr>
          <w:rFonts w:asciiTheme="majorBidi" w:hAnsiTheme="majorBidi" w:cstheme="majorBidi"/>
          <w:lang w:val="x-none"/>
        </w:rPr>
        <w:t xml:space="preserve"> Yemenis are mobilizing religion </w:t>
      </w:r>
      <w:r w:rsidR="00DF783D">
        <w:rPr>
          <w:rFonts w:asciiTheme="majorBidi" w:hAnsiTheme="majorBidi" w:cstheme="majorBidi"/>
          <w:lang w:val="x-none"/>
        </w:rPr>
        <w:t>to achieve</w:t>
      </w:r>
      <w:r w:rsidRPr="00510CD7">
        <w:rPr>
          <w:rFonts w:asciiTheme="majorBidi" w:hAnsiTheme="majorBidi" w:cstheme="majorBidi"/>
          <w:lang w:val="x-none"/>
        </w:rPr>
        <w:t xml:space="preserve"> social justice. For </w:t>
      </w:r>
      <w:proofErr w:type="spellStart"/>
      <w:r w:rsidRPr="00510CD7">
        <w:rPr>
          <w:rFonts w:asciiTheme="majorBidi" w:hAnsiTheme="majorBidi" w:cstheme="majorBidi"/>
          <w:color w:val="000000" w:themeColor="text1"/>
          <w:lang w:val="x-none"/>
        </w:rPr>
        <w:t>Furani</w:t>
      </w:r>
      <w:proofErr w:type="spellEnd"/>
      <w:r w:rsidRPr="00510CD7">
        <w:rPr>
          <w:rFonts w:asciiTheme="majorBidi" w:hAnsiTheme="majorBidi" w:cstheme="majorBidi"/>
          <w:color w:val="000000" w:themeColor="text1"/>
          <w:lang w:val="x-none"/>
        </w:rPr>
        <w:t>, secularity is not a linear or teleological process, whatever religious fundamentalists might say or, indeed, theorists of liberal modernity.</w:t>
      </w:r>
      <w:r w:rsidRPr="00510CD7">
        <w:rPr>
          <w:rStyle w:val="FootnoteReference"/>
          <w:rFonts w:asciiTheme="majorBidi" w:hAnsiTheme="majorBidi" w:cstheme="majorBidi"/>
          <w:color w:val="000000" w:themeColor="text1"/>
          <w:lang w:val="x-none"/>
        </w:rPr>
        <w:footnoteReference w:id="35"/>
      </w:r>
      <w:r w:rsidRPr="00510CD7">
        <w:rPr>
          <w:rFonts w:asciiTheme="majorBidi" w:hAnsiTheme="majorBidi" w:cstheme="majorBidi"/>
          <w:color w:val="000000" w:themeColor="text1"/>
          <w:lang w:val="x-none"/>
        </w:rPr>
        <w:t xml:space="preserve"> The secular is</w:t>
      </w:r>
      <w:r>
        <w:rPr>
          <w:rFonts w:asciiTheme="majorBidi" w:hAnsiTheme="majorBidi" w:cstheme="majorBidi"/>
          <w:color w:val="000000" w:themeColor="text1"/>
          <w:lang w:val="x-none"/>
        </w:rPr>
        <w:t xml:space="preserve"> what anthropologist Webb Keane calls</w:t>
      </w:r>
      <w:r w:rsidRPr="00510CD7">
        <w:rPr>
          <w:rFonts w:asciiTheme="majorBidi" w:hAnsiTheme="majorBidi" w:cstheme="majorBidi"/>
          <w:color w:val="000000" w:themeColor="text1"/>
          <w:lang w:val="x-none"/>
        </w:rPr>
        <w:t xml:space="preserve"> an episodic affordance</w:t>
      </w:r>
      <w:r>
        <w:rPr>
          <w:rFonts w:asciiTheme="majorBidi" w:hAnsiTheme="majorBidi" w:cstheme="majorBidi"/>
          <w:color w:val="000000" w:themeColor="text1"/>
          <w:lang w:val="x-none"/>
        </w:rPr>
        <w:t xml:space="preserve"> (2017</w:t>
      </w:r>
      <w:r w:rsidR="00861DE4">
        <w:rPr>
          <w:rFonts w:asciiTheme="majorBidi" w:hAnsiTheme="majorBidi" w:cstheme="majorBidi"/>
          <w:color w:val="000000" w:themeColor="text1"/>
          <w:lang w:val="x-none"/>
        </w:rPr>
        <w:t>,</w:t>
      </w:r>
      <w:r w:rsidR="006401C8">
        <w:rPr>
          <w:rFonts w:asciiTheme="majorBidi" w:hAnsiTheme="majorBidi" w:cstheme="majorBidi"/>
          <w:color w:val="000000" w:themeColor="text1"/>
          <w:lang w:val="x-none"/>
        </w:rPr>
        <w:t xml:space="preserve"> </w:t>
      </w:r>
      <w:r>
        <w:rPr>
          <w:rFonts w:asciiTheme="majorBidi" w:hAnsiTheme="majorBidi" w:cstheme="majorBidi"/>
          <w:color w:val="000000" w:themeColor="text1"/>
          <w:lang w:val="x-none"/>
        </w:rPr>
        <w:t>27)</w:t>
      </w:r>
      <w:r w:rsidRPr="00510CD7">
        <w:rPr>
          <w:rFonts w:asciiTheme="majorBidi" w:hAnsiTheme="majorBidi" w:cstheme="majorBidi"/>
          <w:color w:val="000000" w:themeColor="text1"/>
          <w:lang w:val="x-none"/>
        </w:rPr>
        <w:t xml:space="preserve">, a way of knowing or being whose ethical </w:t>
      </w:r>
      <w:r w:rsidR="00C14562">
        <w:rPr>
          <w:rFonts w:asciiTheme="majorBidi" w:hAnsiTheme="majorBidi" w:cstheme="majorBidi"/>
          <w:color w:val="000000" w:themeColor="text1"/>
          <w:lang w:val="x-none"/>
        </w:rPr>
        <w:t>purchase</w:t>
      </w:r>
      <w:r w:rsidR="00C14562" w:rsidRPr="00510CD7">
        <w:rPr>
          <w:rFonts w:asciiTheme="majorBidi" w:hAnsiTheme="majorBidi" w:cstheme="majorBidi"/>
          <w:color w:val="000000" w:themeColor="text1"/>
          <w:lang w:val="x-none"/>
        </w:rPr>
        <w:t xml:space="preserve"> </w:t>
      </w:r>
      <w:r w:rsidRPr="00510CD7">
        <w:rPr>
          <w:rFonts w:asciiTheme="majorBidi" w:hAnsiTheme="majorBidi" w:cstheme="majorBidi"/>
          <w:color w:val="000000" w:themeColor="text1"/>
          <w:lang w:val="x-none"/>
        </w:rPr>
        <w:t>is made available</w:t>
      </w:r>
      <w:r>
        <w:rPr>
          <w:rFonts w:asciiTheme="majorBidi" w:hAnsiTheme="majorBidi" w:cstheme="majorBidi"/>
          <w:color w:val="000000" w:themeColor="text1"/>
          <w:lang w:val="x-none"/>
        </w:rPr>
        <w:t>, in this case,</w:t>
      </w:r>
      <w:r w:rsidRPr="00510CD7">
        <w:rPr>
          <w:rFonts w:asciiTheme="majorBidi" w:hAnsiTheme="majorBidi" w:cstheme="majorBidi"/>
          <w:color w:val="000000" w:themeColor="text1"/>
          <w:lang w:val="x-none"/>
        </w:rPr>
        <w:t xml:space="preserve"> through concepts of finitude</w:t>
      </w:r>
      <w:r>
        <w:rPr>
          <w:rFonts w:asciiTheme="majorBidi" w:hAnsiTheme="majorBidi" w:cstheme="majorBidi"/>
          <w:color w:val="000000" w:themeColor="text1"/>
          <w:lang w:val="x-none"/>
        </w:rPr>
        <w:t>.</w:t>
      </w:r>
      <w:r w:rsidRPr="00510CD7">
        <w:rPr>
          <w:rFonts w:asciiTheme="majorBidi" w:hAnsiTheme="majorBidi" w:cstheme="majorBidi"/>
          <w:color w:val="000000" w:themeColor="text1"/>
          <w:lang w:val="x-none"/>
        </w:rPr>
        <w:t xml:space="preserve"> In Roman antiquity, </w:t>
      </w:r>
      <w:proofErr w:type="spellStart"/>
      <w:r w:rsidRPr="00510CD7">
        <w:rPr>
          <w:rFonts w:asciiTheme="majorBidi" w:hAnsiTheme="majorBidi" w:cstheme="majorBidi"/>
          <w:color w:val="000000" w:themeColor="text1"/>
          <w:lang w:val="x-none"/>
        </w:rPr>
        <w:t>Furani</w:t>
      </w:r>
      <w:proofErr w:type="spellEnd"/>
      <w:r w:rsidRPr="00510CD7">
        <w:rPr>
          <w:rFonts w:asciiTheme="majorBidi" w:hAnsiTheme="majorBidi" w:cstheme="majorBidi"/>
          <w:color w:val="000000" w:themeColor="text1"/>
          <w:lang w:val="x-none"/>
        </w:rPr>
        <w:t xml:space="preserve"> points out, the word </w:t>
      </w:r>
      <w:proofErr w:type="spellStart"/>
      <w:r w:rsidRPr="00510CD7">
        <w:rPr>
          <w:rFonts w:asciiTheme="majorBidi" w:hAnsiTheme="majorBidi" w:cstheme="majorBidi"/>
          <w:i/>
          <w:iCs/>
          <w:color w:val="000000" w:themeColor="text1"/>
          <w:lang w:val="x-none"/>
        </w:rPr>
        <w:t>sacaelum</w:t>
      </w:r>
      <w:proofErr w:type="spellEnd"/>
      <w:r w:rsidRPr="00510CD7">
        <w:rPr>
          <w:rFonts w:asciiTheme="majorBidi" w:hAnsiTheme="majorBidi" w:cstheme="majorBidi"/>
          <w:color w:val="000000" w:themeColor="text1"/>
          <w:lang w:val="x-none"/>
        </w:rPr>
        <w:t xml:space="preserve"> meant the duration of a period, from a beginning point to an end. </w:t>
      </w:r>
      <w:r w:rsidRPr="00510CD7">
        <w:rPr>
          <w:rFonts w:asciiTheme="majorBidi" w:hAnsiTheme="majorBidi" w:cstheme="majorBidi"/>
        </w:rPr>
        <w:t xml:space="preserve">Genealogies of this concept, he argues, long defined relations between worldliness – construed variously in registers of sensory temporality – and theism – something held to be transcendent and inscrutable while also elemental to the unfolding pathways of a moral universe. With special attention to the </w:t>
      </w:r>
      <w:proofErr w:type="spellStart"/>
      <w:r w:rsidRPr="00510CD7">
        <w:rPr>
          <w:rFonts w:asciiTheme="majorBidi" w:hAnsiTheme="majorBidi" w:cstheme="majorBidi"/>
        </w:rPr>
        <w:lastRenderedPageBreak/>
        <w:t>Qurʾan’s</w:t>
      </w:r>
      <w:proofErr w:type="spellEnd"/>
      <w:r w:rsidRPr="00510CD7">
        <w:rPr>
          <w:rFonts w:asciiTheme="majorBidi" w:hAnsiTheme="majorBidi" w:cstheme="majorBidi"/>
        </w:rPr>
        <w:t xml:space="preserve"> narrative of Abraham’s journey to monotheism, </w:t>
      </w:r>
      <w:proofErr w:type="spellStart"/>
      <w:r w:rsidRPr="00510CD7">
        <w:rPr>
          <w:rFonts w:asciiTheme="majorBidi" w:hAnsiTheme="majorBidi" w:cstheme="majorBidi"/>
        </w:rPr>
        <w:t>Furani</w:t>
      </w:r>
      <w:proofErr w:type="spellEnd"/>
      <w:r w:rsidRPr="00510CD7">
        <w:rPr>
          <w:rFonts w:asciiTheme="majorBidi" w:hAnsiTheme="majorBidi" w:cstheme="majorBidi"/>
        </w:rPr>
        <w:t xml:space="preserve"> shows how Abraham’s struggles with certitude, ways of knowing and sovereignty bring him into an encounter with finitude that is laden with doubt, alienation, fear and yearning. It is through this experience, he argues, that Abraham discovers </w:t>
      </w:r>
      <w:r w:rsidR="00A632B0">
        <w:rPr>
          <w:rFonts w:asciiTheme="majorBidi" w:hAnsiTheme="majorBidi" w:cstheme="majorBidi"/>
        </w:rPr>
        <w:t>“</w:t>
      </w:r>
      <w:r w:rsidRPr="00510CD7">
        <w:rPr>
          <w:rFonts w:asciiTheme="majorBidi" w:hAnsiTheme="majorBidi" w:cstheme="majorBidi"/>
        </w:rPr>
        <w:t>the real,</w:t>
      </w:r>
      <w:r w:rsidR="00A632B0">
        <w:rPr>
          <w:rFonts w:asciiTheme="majorBidi" w:hAnsiTheme="majorBidi" w:cstheme="majorBidi"/>
        </w:rPr>
        <w:t>”</w:t>
      </w:r>
      <w:r w:rsidRPr="00510CD7">
        <w:rPr>
          <w:rFonts w:asciiTheme="majorBidi" w:hAnsiTheme="majorBidi" w:cstheme="majorBidi"/>
        </w:rPr>
        <w:t xml:space="preserve"> something that conditions the symbolic and is not merely reducible to it. Weary of the ways traditional definitions of secularism invoke polarities between reason and faith, knowledge and belief, the natural and the supernatural, the profane and sacred – all legacies of Europe’s Wars of Religion – </w:t>
      </w:r>
      <w:proofErr w:type="spellStart"/>
      <w:r w:rsidRPr="00510CD7">
        <w:rPr>
          <w:rFonts w:asciiTheme="majorBidi" w:hAnsiTheme="majorBidi" w:cstheme="majorBidi"/>
        </w:rPr>
        <w:t>Furani</w:t>
      </w:r>
      <w:proofErr w:type="spellEnd"/>
      <w:r w:rsidRPr="00510CD7">
        <w:rPr>
          <w:rFonts w:asciiTheme="majorBidi" w:hAnsiTheme="majorBidi" w:cstheme="majorBidi"/>
        </w:rPr>
        <w:t xml:space="preserve"> makes the secular integral to theological inquiry as well as to ethical traditions informed by it. </w:t>
      </w:r>
    </w:p>
    <w:p w14:paraId="28739881" w14:textId="0973DEF1" w:rsidR="00A94A2F" w:rsidRPr="0092228A" w:rsidRDefault="00A94A2F" w:rsidP="0092228A">
      <w:pPr>
        <w:spacing w:line="480" w:lineRule="auto"/>
        <w:ind w:firstLine="720"/>
        <w:rPr>
          <w:rFonts w:asciiTheme="majorBidi" w:hAnsiTheme="majorBidi" w:cstheme="majorBidi"/>
          <w:lang w:val="x-none"/>
        </w:rPr>
      </w:pPr>
      <w:r w:rsidRPr="00510CD7">
        <w:rPr>
          <w:rFonts w:asciiTheme="majorBidi" w:hAnsiTheme="majorBidi" w:cstheme="majorBidi"/>
        </w:rPr>
        <w:t xml:space="preserve">For </w:t>
      </w:r>
      <w:proofErr w:type="spellStart"/>
      <w:r>
        <w:rPr>
          <w:rFonts w:asciiTheme="majorBidi" w:hAnsiTheme="majorBidi" w:cstheme="majorBidi"/>
        </w:rPr>
        <w:t>Hashad</w:t>
      </w:r>
      <w:proofErr w:type="spellEnd"/>
      <w:r>
        <w:rPr>
          <w:rFonts w:asciiTheme="majorBidi" w:hAnsiTheme="majorBidi" w:cstheme="majorBidi"/>
        </w:rPr>
        <w:t xml:space="preserve"> and his supporters as</w:t>
      </w:r>
      <w:r w:rsidR="006C429D">
        <w:rPr>
          <w:rFonts w:asciiTheme="majorBidi" w:hAnsiTheme="majorBidi" w:cstheme="majorBidi"/>
        </w:rPr>
        <w:t xml:space="preserve"> </w:t>
      </w:r>
      <w:r>
        <w:rPr>
          <w:rFonts w:asciiTheme="majorBidi" w:hAnsiTheme="majorBidi" w:cstheme="majorBidi"/>
        </w:rPr>
        <w:t>for Naraghi,</w:t>
      </w:r>
      <w:r w:rsidRPr="00510CD7">
        <w:rPr>
          <w:rFonts w:asciiTheme="majorBidi" w:hAnsiTheme="majorBidi" w:cstheme="majorBidi"/>
        </w:rPr>
        <w:t xml:space="preserve"> political action</w:t>
      </w:r>
      <w:r>
        <w:rPr>
          <w:rFonts w:asciiTheme="majorBidi" w:hAnsiTheme="majorBidi" w:cstheme="majorBidi"/>
        </w:rPr>
        <w:t xml:space="preserve"> that is </w:t>
      </w:r>
      <w:r w:rsidRPr="00510CD7">
        <w:rPr>
          <w:rFonts w:asciiTheme="majorBidi" w:hAnsiTheme="majorBidi" w:cstheme="majorBidi"/>
        </w:rPr>
        <w:t xml:space="preserve">mobilized through Islamic fasting </w:t>
      </w:r>
      <w:r>
        <w:rPr>
          <w:rFonts w:asciiTheme="majorBidi" w:hAnsiTheme="majorBidi" w:cstheme="majorBidi"/>
        </w:rPr>
        <w:t>helps to stage</w:t>
      </w:r>
      <w:r w:rsidRPr="00510CD7">
        <w:rPr>
          <w:rFonts w:asciiTheme="majorBidi" w:hAnsiTheme="majorBidi" w:cstheme="majorBidi"/>
        </w:rPr>
        <w:t xml:space="preserve"> sovereignty’s limits</w:t>
      </w:r>
      <w:r>
        <w:rPr>
          <w:rFonts w:asciiTheme="majorBidi" w:hAnsiTheme="majorBidi" w:cstheme="majorBidi"/>
        </w:rPr>
        <w:t>. An Islamic ethics more attuned to the needs of Muslim reformers and revolutionary movements takes root in marking transnational mechanisms of necropolitical subjugation as they are exacted on Muslim-majority states by an international order inextricably bound to American unipolar dominance. Religion has long played a pivotal role in shaping peoples’ views of death and dying, of course. Culturally responsive categories of theology and religious orthopraxy provide ethical templates whose historical and contextual contingencies offer believers valuable opportunities to reflect on religion’s socialization, for better or worse. Where political activists are able to draw global hierarchies of necropolitical sovereignty into the orbit of religious ritual, staging state-centric claims over who defines the capacity to live or die while at the same time troubling conventional distinctions between religion and politics, they open up new possibilities for suspending the ostensible totalization of secular power over its subjects.</w:t>
      </w:r>
      <w:r>
        <w:rPr>
          <w:rFonts w:asciiTheme="majorBidi" w:hAnsiTheme="majorBidi" w:cstheme="majorBidi"/>
          <w:lang w:val="x-none"/>
        </w:rPr>
        <w:t xml:space="preserve"> In his study of modern Islamic militancy, Faisal </w:t>
      </w:r>
      <w:proofErr w:type="spellStart"/>
      <w:r>
        <w:rPr>
          <w:rFonts w:asciiTheme="majorBidi" w:hAnsiTheme="majorBidi" w:cstheme="majorBidi"/>
          <w:lang w:val="x-none"/>
        </w:rPr>
        <w:t>Devji</w:t>
      </w:r>
      <w:proofErr w:type="spellEnd"/>
      <w:r>
        <w:rPr>
          <w:rFonts w:asciiTheme="majorBidi" w:hAnsiTheme="majorBidi" w:cstheme="majorBidi"/>
          <w:lang w:val="x-none"/>
        </w:rPr>
        <w:t xml:space="preserve"> (2008</w:t>
      </w:r>
      <w:r w:rsidR="009968F5">
        <w:rPr>
          <w:rFonts w:asciiTheme="majorBidi" w:hAnsiTheme="majorBidi" w:cstheme="majorBidi"/>
          <w:lang w:val="x-none"/>
        </w:rPr>
        <w:t>,</w:t>
      </w:r>
      <w:r w:rsidR="006401C8">
        <w:rPr>
          <w:rFonts w:asciiTheme="majorBidi" w:hAnsiTheme="majorBidi" w:cstheme="majorBidi"/>
          <w:lang w:val="x-none"/>
        </w:rPr>
        <w:t xml:space="preserve"> </w:t>
      </w:r>
      <w:r>
        <w:rPr>
          <w:rFonts w:asciiTheme="majorBidi" w:hAnsiTheme="majorBidi" w:cstheme="majorBidi"/>
          <w:lang w:val="x-none"/>
        </w:rPr>
        <w:t xml:space="preserve">30) notes the increasing frustration felt by many Muslims </w:t>
      </w:r>
      <w:r>
        <w:rPr>
          <w:rFonts w:asciiTheme="majorBidi" w:hAnsiTheme="majorBidi" w:cstheme="majorBidi"/>
          <w:color w:val="000000" w:themeColor="text1"/>
        </w:rPr>
        <w:t xml:space="preserve">with traditional theology’s emphasis on the Muslim community in particular and the necessity of waiting for Judgement Day. Given the </w:t>
      </w:r>
      <w:r>
        <w:rPr>
          <w:rFonts w:asciiTheme="majorBidi" w:hAnsiTheme="majorBidi" w:cstheme="majorBidi"/>
          <w:color w:val="000000" w:themeColor="text1"/>
        </w:rPr>
        <w:lastRenderedPageBreak/>
        <w:t xml:space="preserve">fragmentation of institutional forms of order and politics in a global world, religious leaders’ assertions about the integrity of faith communities and salvatory cosmologies inevitably fall short, too often subordinated to the prerogatives of political and economic power. Seeking new transnational connections in a common struggle against humanity’s subjugation to what philosopher </w:t>
      </w:r>
      <w:proofErr w:type="spellStart"/>
      <w:r>
        <w:rPr>
          <w:rFonts w:asciiTheme="majorBidi" w:hAnsiTheme="majorBidi" w:cstheme="majorBidi"/>
          <w:color w:val="000000" w:themeColor="text1"/>
        </w:rPr>
        <w:t>Georgio</w:t>
      </w:r>
      <w:proofErr w:type="spellEnd"/>
      <w:r>
        <w:rPr>
          <w:rFonts w:asciiTheme="majorBidi" w:hAnsiTheme="majorBidi" w:cstheme="majorBidi"/>
          <w:color w:val="000000" w:themeColor="text1"/>
        </w:rPr>
        <w:t xml:space="preserve"> Agamben (1998</w:t>
      </w:r>
      <w:r w:rsidR="009968F5">
        <w:rPr>
          <w:rFonts w:asciiTheme="majorBidi" w:hAnsiTheme="majorBidi" w:cstheme="majorBidi"/>
          <w:color w:val="000000" w:themeColor="text1"/>
        </w:rPr>
        <w:t>,</w:t>
      </w:r>
      <w:r w:rsidR="006401C8">
        <w:rPr>
          <w:rFonts w:asciiTheme="majorBidi" w:hAnsiTheme="majorBidi" w:cstheme="majorBidi"/>
          <w:color w:val="000000" w:themeColor="text1"/>
        </w:rPr>
        <w:t xml:space="preserve"> </w:t>
      </w:r>
      <w:r>
        <w:rPr>
          <w:rFonts w:asciiTheme="majorBidi" w:hAnsiTheme="majorBidi" w:cstheme="majorBidi"/>
          <w:color w:val="000000" w:themeColor="text1"/>
        </w:rPr>
        <w:t xml:space="preserve">4) has called a </w:t>
      </w:r>
      <w:r w:rsidR="00A632B0">
        <w:rPr>
          <w:rFonts w:asciiTheme="majorBidi" w:hAnsiTheme="majorBidi" w:cstheme="majorBidi"/>
          <w:color w:val="000000" w:themeColor="text1"/>
        </w:rPr>
        <w:t>“</w:t>
      </w:r>
      <w:r>
        <w:rPr>
          <w:rFonts w:asciiTheme="majorBidi" w:hAnsiTheme="majorBidi" w:cstheme="majorBidi"/>
          <w:color w:val="000000" w:themeColor="text1"/>
        </w:rPr>
        <w:t>bare, mortifying life</w:t>
      </w:r>
      <w:r w:rsidR="008E70EC">
        <w:rPr>
          <w:rFonts w:asciiTheme="majorBidi" w:hAnsiTheme="majorBidi" w:cstheme="majorBidi"/>
          <w:color w:val="000000" w:themeColor="text1"/>
        </w:rPr>
        <w:t>,</w:t>
      </w:r>
      <w:r w:rsidR="00A632B0">
        <w:rPr>
          <w:rFonts w:asciiTheme="majorBidi" w:hAnsiTheme="majorBidi" w:cstheme="majorBidi"/>
          <w:color w:val="000000" w:themeColor="text1"/>
        </w:rPr>
        <w:t>”</w:t>
      </w:r>
      <w:r>
        <w:rPr>
          <w:rFonts w:asciiTheme="majorBidi" w:hAnsiTheme="majorBidi" w:cstheme="majorBidi"/>
          <w:color w:val="000000" w:themeColor="text1"/>
        </w:rPr>
        <w:t xml:space="preserve"> Muslim reformers, according to </w:t>
      </w:r>
      <w:proofErr w:type="spellStart"/>
      <w:r>
        <w:rPr>
          <w:rFonts w:asciiTheme="majorBidi" w:hAnsiTheme="majorBidi" w:cstheme="majorBidi"/>
          <w:color w:val="000000" w:themeColor="text1"/>
        </w:rPr>
        <w:t>Devji</w:t>
      </w:r>
      <w:proofErr w:type="spellEnd"/>
      <w:r>
        <w:rPr>
          <w:rFonts w:asciiTheme="majorBidi" w:hAnsiTheme="majorBidi" w:cstheme="majorBidi"/>
          <w:color w:val="000000" w:themeColor="text1"/>
        </w:rPr>
        <w:t>, have increasingly focused on the impact of violence on domestic life as a way to build common cause around the idea that human beings are agents</w:t>
      </w:r>
      <w:r w:rsidR="009968F5">
        <w:rPr>
          <w:rFonts w:asciiTheme="majorBidi" w:hAnsiTheme="majorBidi" w:cstheme="majorBidi"/>
          <w:color w:val="000000" w:themeColor="text1"/>
        </w:rPr>
        <w:t>,</w:t>
      </w:r>
      <w:r>
        <w:rPr>
          <w:rFonts w:asciiTheme="majorBidi" w:hAnsiTheme="majorBidi" w:cstheme="majorBidi"/>
          <w:color w:val="000000" w:themeColor="text1"/>
        </w:rPr>
        <w:t xml:space="preserve"> and not simply victims</w:t>
      </w:r>
      <w:r w:rsidR="009968F5">
        <w:rPr>
          <w:rFonts w:asciiTheme="majorBidi" w:hAnsiTheme="majorBidi" w:cstheme="majorBidi"/>
          <w:color w:val="000000" w:themeColor="text1"/>
        </w:rPr>
        <w:t>,</w:t>
      </w:r>
      <w:r>
        <w:rPr>
          <w:rFonts w:asciiTheme="majorBidi" w:hAnsiTheme="majorBidi" w:cstheme="majorBidi"/>
          <w:color w:val="000000" w:themeColor="text1"/>
        </w:rPr>
        <w:t xml:space="preserve"> of history. In Yemen, fasting rituals and their accompanying semiotics of bodily deprivation, loss, impassioned defiance and mourning help Muslims to organize this critique around the virtues of secular finitude, no more so than when </w:t>
      </w:r>
      <w:r w:rsidR="006304F2">
        <w:rPr>
          <w:rFonts w:asciiTheme="majorBidi" w:hAnsiTheme="majorBidi" w:cstheme="majorBidi"/>
          <w:color w:val="000000" w:themeColor="text1"/>
        </w:rPr>
        <w:t>staged through</w:t>
      </w:r>
      <w:r>
        <w:rPr>
          <w:rFonts w:asciiTheme="majorBidi" w:hAnsiTheme="majorBidi" w:cstheme="majorBidi"/>
          <w:color w:val="000000" w:themeColor="text1"/>
        </w:rPr>
        <w:t xml:space="preserve"> hunger strikes in ordinary and domestic settings.</w:t>
      </w:r>
    </w:p>
    <w:p w14:paraId="5F0FD1F4" w14:textId="361D7B71" w:rsidR="00A94A2F" w:rsidRPr="00606E1B" w:rsidRDefault="00A94A2F" w:rsidP="00606E1B">
      <w:pPr>
        <w:spacing w:line="480" w:lineRule="auto"/>
        <w:ind w:firstLine="720"/>
        <w:rPr>
          <w:rFonts w:asciiTheme="majorBidi" w:hAnsiTheme="majorBidi" w:cstheme="majorBidi"/>
          <w:lang w:val="x-none"/>
        </w:rPr>
      </w:pPr>
      <w:r w:rsidRPr="00510CD7">
        <w:rPr>
          <w:rFonts w:asciiTheme="majorBidi" w:hAnsiTheme="majorBidi" w:cstheme="majorBidi"/>
        </w:rPr>
        <w:t>As Hashed and supporters sought to situate his hunger strike in relation to Yemen’s spectrum of Islamic political, ethical and credal discourses, they enjoined audiences to focus on what the May 20</w:t>
      </w:r>
      <w:r w:rsidRPr="00510CD7">
        <w:rPr>
          <w:rFonts w:asciiTheme="majorBidi" w:hAnsiTheme="majorBidi" w:cstheme="majorBidi"/>
          <w:vertAlign w:val="superscript"/>
        </w:rPr>
        <w:t>th</w:t>
      </w:r>
      <w:r w:rsidRPr="00510CD7">
        <w:rPr>
          <w:rFonts w:asciiTheme="majorBidi" w:hAnsiTheme="majorBidi" w:cstheme="majorBidi"/>
        </w:rPr>
        <w:t xml:space="preserve"> movement had identified</w:t>
      </w:r>
      <w:r w:rsidR="009968F5">
        <w:rPr>
          <w:rFonts w:asciiTheme="majorBidi" w:hAnsiTheme="majorBidi" w:cstheme="majorBidi"/>
        </w:rPr>
        <w:t>,</w:t>
      </w:r>
      <w:r w:rsidRPr="00510CD7">
        <w:rPr>
          <w:rFonts w:asciiTheme="majorBidi" w:hAnsiTheme="majorBidi" w:cstheme="majorBidi"/>
        </w:rPr>
        <w:t xml:space="preserve"> from its outset</w:t>
      </w:r>
      <w:r w:rsidR="009968F5">
        <w:rPr>
          <w:rFonts w:asciiTheme="majorBidi" w:hAnsiTheme="majorBidi" w:cstheme="majorBidi"/>
        </w:rPr>
        <w:t>,</w:t>
      </w:r>
      <w:r w:rsidRPr="00510CD7">
        <w:rPr>
          <w:rFonts w:asciiTheme="majorBidi" w:hAnsiTheme="majorBidi" w:cstheme="majorBidi"/>
        </w:rPr>
        <w:t xml:space="preserve"> as the single most important enemy: a </w:t>
      </w:r>
      <w:r w:rsidR="00A632B0">
        <w:rPr>
          <w:rFonts w:asciiTheme="majorBidi" w:hAnsiTheme="majorBidi" w:cstheme="majorBidi"/>
        </w:rPr>
        <w:t>“</w:t>
      </w:r>
      <w:r w:rsidRPr="00510CD7">
        <w:rPr>
          <w:rFonts w:asciiTheme="majorBidi" w:hAnsiTheme="majorBidi" w:cstheme="majorBidi"/>
        </w:rPr>
        <w:t>politics of starvation and subjugation</w:t>
      </w:r>
      <w:r w:rsidR="00A632B0">
        <w:rPr>
          <w:rFonts w:asciiTheme="majorBidi" w:hAnsiTheme="majorBidi" w:cstheme="majorBidi"/>
        </w:rPr>
        <w:t>”</w:t>
      </w:r>
      <w:r w:rsidRPr="00510CD7">
        <w:rPr>
          <w:rFonts w:asciiTheme="majorBidi" w:hAnsiTheme="majorBidi" w:cstheme="majorBidi"/>
        </w:rPr>
        <w:t xml:space="preserve"> </w:t>
      </w:r>
      <w:r w:rsidRPr="00510CD7">
        <w:rPr>
          <w:rFonts w:asciiTheme="majorBidi" w:hAnsiTheme="majorBidi" w:cstheme="majorBidi"/>
          <w:lang w:val="x-none"/>
        </w:rPr>
        <w:t>(</w:t>
      </w:r>
      <w:proofErr w:type="spellStart"/>
      <w:r w:rsidRPr="00510CD7">
        <w:rPr>
          <w:rFonts w:asciiTheme="majorBidi" w:hAnsiTheme="majorBidi" w:cstheme="majorBidi"/>
          <w:i/>
          <w:iCs/>
          <w:lang w:val="x-none"/>
        </w:rPr>
        <w:t>siyāsat</w:t>
      </w:r>
      <w:proofErr w:type="spellEnd"/>
      <w:r w:rsidRPr="00510CD7">
        <w:rPr>
          <w:rFonts w:asciiTheme="majorBidi" w:hAnsiTheme="majorBidi" w:cstheme="majorBidi"/>
          <w:i/>
          <w:iCs/>
          <w:lang w:val="x-none"/>
        </w:rPr>
        <w:t xml:space="preserve"> al-</w:t>
      </w:r>
      <w:proofErr w:type="spellStart"/>
      <w:r w:rsidRPr="00510CD7">
        <w:rPr>
          <w:rFonts w:asciiTheme="majorBidi" w:hAnsiTheme="majorBidi" w:cstheme="majorBidi"/>
          <w:i/>
          <w:iCs/>
          <w:lang w:val="x-none"/>
        </w:rPr>
        <w:t>tajwīʿ</w:t>
      </w:r>
      <w:proofErr w:type="spellEnd"/>
      <w:r w:rsidRPr="00510CD7">
        <w:rPr>
          <w:rFonts w:asciiTheme="majorBidi" w:hAnsiTheme="majorBidi" w:cstheme="majorBidi"/>
          <w:i/>
          <w:iCs/>
          <w:lang w:val="x-none"/>
        </w:rPr>
        <w:t xml:space="preserve"> </w:t>
      </w:r>
      <w:proofErr w:type="spellStart"/>
      <w:r w:rsidRPr="00510CD7">
        <w:rPr>
          <w:rFonts w:asciiTheme="majorBidi" w:hAnsiTheme="majorBidi" w:cstheme="majorBidi"/>
          <w:i/>
          <w:iCs/>
          <w:lang w:val="x-none"/>
        </w:rPr>
        <w:t>wa</w:t>
      </w:r>
      <w:proofErr w:type="spellEnd"/>
      <w:r w:rsidRPr="00510CD7">
        <w:rPr>
          <w:rFonts w:asciiTheme="majorBidi" w:hAnsiTheme="majorBidi" w:cstheme="majorBidi"/>
          <w:i/>
          <w:iCs/>
          <w:lang w:val="x-none"/>
        </w:rPr>
        <w:t xml:space="preserve"> </w:t>
      </w:r>
      <w:proofErr w:type="spellStart"/>
      <w:r w:rsidRPr="00510CD7">
        <w:rPr>
          <w:rFonts w:asciiTheme="majorBidi" w:hAnsiTheme="majorBidi" w:cstheme="majorBidi"/>
          <w:i/>
          <w:iCs/>
          <w:lang w:val="x-none"/>
        </w:rPr>
        <w:t>tarkīʿ</w:t>
      </w:r>
      <w:proofErr w:type="spellEnd"/>
      <w:r w:rsidRPr="00510CD7">
        <w:rPr>
          <w:rFonts w:asciiTheme="majorBidi" w:hAnsiTheme="majorBidi" w:cstheme="majorBidi"/>
          <w:lang w:val="x-none"/>
        </w:rPr>
        <w:t xml:space="preserve">) waged on the country by </w:t>
      </w:r>
      <w:r w:rsidR="00A632B0">
        <w:rPr>
          <w:rFonts w:asciiTheme="majorBidi" w:hAnsiTheme="majorBidi" w:cstheme="majorBidi"/>
          <w:lang w:val="x-none"/>
        </w:rPr>
        <w:t>“</w:t>
      </w:r>
      <w:r w:rsidRPr="00510CD7">
        <w:rPr>
          <w:rFonts w:asciiTheme="majorBidi" w:hAnsiTheme="majorBidi" w:cstheme="majorBidi"/>
          <w:lang w:val="x-none"/>
        </w:rPr>
        <w:t>war governments.</w:t>
      </w:r>
      <w:r w:rsidR="00A632B0">
        <w:rPr>
          <w:rFonts w:asciiTheme="majorBidi" w:hAnsiTheme="majorBidi" w:cstheme="majorBidi"/>
          <w:lang w:val="x-none"/>
        </w:rPr>
        <w:t>”</w:t>
      </w:r>
      <w:r w:rsidRPr="00510CD7">
        <w:rPr>
          <w:rStyle w:val="FootnoteReference"/>
          <w:rFonts w:asciiTheme="majorBidi" w:hAnsiTheme="majorBidi" w:cstheme="majorBidi"/>
          <w:lang w:val="x-none"/>
        </w:rPr>
        <w:footnoteReference w:id="36"/>
      </w:r>
      <w:r w:rsidRPr="00510CD7">
        <w:rPr>
          <w:rFonts w:asciiTheme="majorBidi" w:hAnsiTheme="majorBidi" w:cstheme="majorBidi"/>
          <w:lang w:val="x-none"/>
        </w:rPr>
        <w:t xml:space="preserve"> While the latter included the Houthi regime itself, an active partner in Yemen’s devastating violence, the main source of unrest was </w:t>
      </w:r>
      <w:r w:rsidR="00A632B0">
        <w:rPr>
          <w:rFonts w:asciiTheme="majorBidi" w:hAnsiTheme="majorBidi" w:cstheme="majorBidi"/>
          <w:lang w:val="x-none"/>
        </w:rPr>
        <w:t>“</w:t>
      </w:r>
      <w:r w:rsidRPr="00510CD7">
        <w:rPr>
          <w:rFonts w:asciiTheme="majorBidi" w:hAnsiTheme="majorBidi" w:cstheme="majorBidi"/>
          <w:lang w:val="x-none"/>
        </w:rPr>
        <w:t>foreign aggression</w:t>
      </w:r>
      <w:r w:rsidRPr="00510CD7">
        <w:rPr>
          <w:rFonts w:asciiTheme="majorBidi" w:hAnsiTheme="majorBidi" w:cstheme="majorBidi"/>
          <w:rtl/>
          <w:lang w:val="x-none"/>
        </w:rPr>
        <w:t>.</w:t>
      </w:r>
      <w:r w:rsidR="00A632B0">
        <w:rPr>
          <w:rFonts w:asciiTheme="majorBidi" w:hAnsiTheme="majorBidi" w:cstheme="majorBidi"/>
          <w:lang w:val="x-none"/>
        </w:rPr>
        <w:t>”</w:t>
      </w:r>
      <w:r w:rsidRPr="00510CD7">
        <w:rPr>
          <w:rFonts w:asciiTheme="majorBidi" w:hAnsiTheme="majorBidi" w:cstheme="majorBidi"/>
          <w:lang w:val="x-none"/>
        </w:rPr>
        <w:t xml:space="preserve"> On a digital flyer circulated widely during </w:t>
      </w:r>
      <w:proofErr w:type="spellStart"/>
      <w:r w:rsidRPr="00510CD7">
        <w:rPr>
          <w:rFonts w:asciiTheme="majorBidi" w:hAnsiTheme="majorBidi" w:cstheme="majorBidi"/>
          <w:lang w:val="x-none"/>
        </w:rPr>
        <w:t>Hashed’s</w:t>
      </w:r>
      <w:proofErr w:type="spellEnd"/>
      <w:r w:rsidRPr="00510CD7">
        <w:rPr>
          <w:rFonts w:asciiTheme="majorBidi" w:hAnsiTheme="majorBidi" w:cstheme="majorBidi"/>
          <w:lang w:val="x-none"/>
        </w:rPr>
        <w:t xml:space="preserve"> strike, a picture of </w:t>
      </w:r>
      <w:proofErr w:type="spellStart"/>
      <w:r w:rsidRPr="00510CD7">
        <w:rPr>
          <w:rFonts w:asciiTheme="majorBidi" w:hAnsiTheme="majorBidi" w:cstheme="majorBidi"/>
          <w:lang w:val="x-none"/>
        </w:rPr>
        <w:t>Hashed’s</w:t>
      </w:r>
      <w:proofErr w:type="spellEnd"/>
      <w:r w:rsidRPr="00510CD7">
        <w:rPr>
          <w:rFonts w:asciiTheme="majorBidi" w:hAnsiTheme="majorBidi" w:cstheme="majorBidi"/>
          <w:lang w:val="x-none"/>
        </w:rPr>
        <w:t xml:space="preserve"> recumbent body is paired with images of Yemeni parliamentary members meeting with Saudi Crown Prince Muhammad bin Salman, allegedly during the period of the strike</w:t>
      </w:r>
      <w:r w:rsidR="006304F2">
        <w:rPr>
          <w:rFonts w:asciiTheme="majorBidi" w:hAnsiTheme="majorBidi" w:cstheme="majorBidi"/>
          <w:lang w:val="x-none"/>
        </w:rPr>
        <w:t>. An appended statement reads</w:t>
      </w:r>
      <w:r w:rsidRPr="00510CD7">
        <w:rPr>
          <w:rFonts w:asciiTheme="majorBidi" w:hAnsiTheme="majorBidi" w:cstheme="majorBidi"/>
          <w:lang w:val="x-none"/>
        </w:rPr>
        <w:t xml:space="preserve"> </w:t>
      </w:r>
      <w:r w:rsidR="00A632B0">
        <w:rPr>
          <w:rFonts w:asciiTheme="majorBidi" w:hAnsiTheme="majorBidi" w:cstheme="majorBidi"/>
          <w:lang w:val="x-none"/>
        </w:rPr>
        <w:t>“</w:t>
      </w:r>
      <w:r w:rsidRPr="00510CD7">
        <w:rPr>
          <w:rFonts w:asciiTheme="majorBidi" w:hAnsiTheme="majorBidi" w:cstheme="majorBidi"/>
          <w:lang w:val="x-none"/>
        </w:rPr>
        <w:t>in exchange for having met with the man whose airplanes have destroyed most of Yemen’s infrastructure, each delegate was compensated with no less than two-hundred thousand Saudi riyals.</w:t>
      </w:r>
      <w:r w:rsidR="00A632B0">
        <w:rPr>
          <w:rFonts w:asciiTheme="majorBidi" w:hAnsiTheme="majorBidi" w:cstheme="majorBidi"/>
          <w:lang w:val="x-none"/>
        </w:rPr>
        <w:t>”</w:t>
      </w:r>
      <w:r w:rsidRPr="00510CD7">
        <w:rPr>
          <w:rFonts w:asciiTheme="majorBidi" w:hAnsiTheme="majorBidi" w:cstheme="majorBidi"/>
          <w:lang w:val="x-none"/>
        </w:rPr>
        <w:t xml:space="preserve"> Whatever </w:t>
      </w:r>
      <w:r w:rsidRPr="00510CD7">
        <w:rPr>
          <w:rFonts w:asciiTheme="majorBidi" w:hAnsiTheme="majorBidi" w:cstheme="majorBidi"/>
          <w:lang w:val="x-none"/>
        </w:rPr>
        <w:lastRenderedPageBreak/>
        <w:t xml:space="preserve">foreign observers might say, Yemen’s problem </w:t>
      </w:r>
      <w:r w:rsidR="00480907">
        <w:rPr>
          <w:rFonts w:asciiTheme="majorBidi" w:hAnsiTheme="majorBidi" w:cstheme="majorBidi"/>
          <w:lang w:val="x-none"/>
        </w:rPr>
        <w:t>was</w:t>
      </w:r>
      <w:r w:rsidRPr="00510CD7">
        <w:rPr>
          <w:rFonts w:asciiTheme="majorBidi" w:hAnsiTheme="majorBidi" w:cstheme="majorBidi"/>
          <w:lang w:val="x-none"/>
        </w:rPr>
        <w:t xml:space="preserve"> clearly bigger than an inter-Islamic proxy war between Iran-backed Zaidi </w:t>
      </w:r>
      <w:proofErr w:type="spellStart"/>
      <w:r w:rsidRPr="00510CD7">
        <w:rPr>
          <w:rFonts w:asciiTheme="majorBidi" w:hAnsiTheme="majorBidi" w:cstheme="majorBidi"/>
          <w:lang w:val="x-none"/>
        </w:rPr>
        <w:t>Shi</w:t>
      </w:r>
      <w:r w:rsidR="009968F5">
        <w:rPr>
          <w:rFonts w:asciiTheme="majorBidi" w:hAnsiTheme="majorBidi" w:cstheme="majorBidi"/>
          <w:lang w:val="x-none"/>
        </w:rPr>
        <w:t>ʾ</w:t>
      </w:r>
      <w:r w:rsidRPr="00510CD7">
        <w:rPr>
          <w:rFonts w:asciiTheme="majorBidi" w:hAnsiTheme="majorBidi" w:cstheme="majorBidi"/>
          <w:lang w:val="x-none"/>
        </w:rPr>
        <w:t>a</w:t>
      </w:r>
      <w:proofErr w:type="spellEnd"/>
      <w:r w:rsidRPr="00510CD7">
        <w:rPr>
          <w:rFonts w:asciiTheme="majorBidi" w:hAnsiTheme="majorBidi" w:cstheme="majorBidi"/>
          <w:lang w:val="x-none"/>
        </w:rPr>
        <w:t xml:space="preserve"> and Sunni Arab </w:t>
      </w:r>
      <w:proofErr w:type="spellStart"/>
      <w:r w:rsidRPr="00510CD7">
        <w:rPr>
          <w:rFonts w:asciiTheme="majorBidi" w:hAnsiTheme="majorBidi" w:cstheme="majorBidi"/>
          <w:lang w:val="x-none"/>
        </w:rPr>
        <w:t>petro</w:t>
      </w:r>
      <w:proofErr w:type="spellEnd"/>
      <w:r w:rsidRPr="00510CD7">
        <w:rPr>
          <w:rFonts w:asciiTheme="majorBidi" w:hAnsiTheme="majorBidi" w:cstheme="majorBidi"/>
          <w:lang w:val="x-none"/>
        </w:rPr>
        <w:t xml:space="preserve">-states. As outlined in founding May 20th statements several months earlier, the chief source of Yemen’s woes </w:t>
      </w:r>
      <w:r w:rsidR="00480907">
        <w:rPr>
          <w:rFonts w:asciiTheme="majorBidi" w:hAnsiTheme="majorBidi" w:cstheme="majorBidi"/>
          <w:lang w:val="x-none"/>
        </w:rPr>
        <w:t>was</w:t>
      </w:r>
      <w:r w:rsidRPr="00510CD7">
        <w:rPr>
          <w:rFonts w:asciiTheme="majorBidi" w:hAnsiTheme="majorBidi" w:cstheme="majorBidi"/>
          <w:lang w:val="x-none"/>
        </w:rPr>
        <w:t xml:space="preserve"> an </w:t>
      </w:r>
      <w:r w:rsidR="00A632B0">
        <w:rPr>
          <w:rFonts w:asciiTheme="majorBidi" w:hAnsiTheme="majorBidi" w:cstheme="majorBidi"/>
          <w:lang w:val="x-none"/>
        </w:rPr>
        <w:t>“</w:t>
      </w:r>
      <w:r w:rsidRPr="00510CD7">
        <w:rPr>
          <w:rFonts w:asciiTheme="majorBidi" w:hAnsiTheme="majorBidi" w:cstheme="majorBidi"/>
          <w:lang w:val="x-none"/>
        </w:rPr>
        <w:t>imperial-colonial apparatus</w:t>
      </w:r>
      <w:r w:rsidR="00A632B0">
        <w:rPr>
          <w:rFonts w:asciiTheme="majorBidi" w:hAnsiTheme="majorBidi" w:cstheme="majorBidi"/>
          <w:lang w:val="x-none"/>
        </w:rPr>
        <w:t>”</w:t>
      </w:r>
      <w:r w:rsidRPr="00510CD7">
        <w:rPr>
          <w:rFonts w:asciiTheme="majorBidi" w:hAnsiTheme="majorBidi" w:cstheme="majorBidi"/>
          <w:lang w:val="x-none"/>
        </w:rPr>
        <w:t xml:space="preserve"> dedicated to overthrowing Yemen’s sovereignty in the name of </w:t>
      </w:r>
      <w:r w:rsidR="00A632B0">
        <w:rPr>
          <w:rFonts w:asciiTheme="majorBidi" w:hAnsiTheme="majorBidi" w:cstheme="majorBidi"/>
          <w:lang w:val="x-none"/>
        </w:rPr>
        <w:t>“</w:t>
      </w:r>
      <w:r w:rsidRPr="00510CD7">
        <w:rPr>
          <w:rFonts w:asciiTheme="majorBidi" w:hAnsiTheme="majorBidi" w:cstheme="majorBidi"/>
          <w:lang w:val="x-none"/>
        </w:rPr>
        <w:t>regional, sectarian and religious fragmentation.</w:t>
      </w:r>
      <w:r w:rsidR="00A632B0">
        <w:rPr>
          <w:rFonts w:asciiTheme="majorBidi" w:hAnsiTheme="majorBidi" w:cstheme="majorBidi"/>
          <w:lang w:val="x-none"/>
        </w:rPr>
        <w:t>”</w:t>
      </w:r>
      <w:r w:rsidRPr="00510CD7">
        <w:rPr>
          <w:rFonts w:asciiTheme="majorBidi" w:hAnsiTheme="majorBidi" w:cstheme="majorBidi"/>
          <w:lang w:val="x-none"/>
        </w:rPr>
        <w:t xml:space="preserve"> In public messaging and at rallies held in support of </w:t>
      </w:r>
      <w:proofErr w:type="spellStart"/>
      <w:r w:rsidRPr="00510CD7">
        <w:rPr>
          <w:rFonts w:asciiTheme="majorBidi" w:hAnsiTheme="majorBidi" w:cstheme="majorBidi"/>
          <w:lang w:val="x-none"/>
        </w:rPr>
        <w:t>Hashed’s</w:t>
      </w:r>
      <w:proofErr w:type="spellEnd"/>
      <w:r w:rsidRPr="00510CD7">
        <w:rPr>
          <w:rFonts w:asciiTheme="majorBidi" w:hAnsiTheme="majorBidi" w:cstheme="majorBidi"/>
          <w:lang w:val="x-none"/>
        </w:rPr>
        <w:t xml:space="preserve"> strike across the country, May 20th activists paired demands for the restitution of state workers’ lost wages and pensions with a denunciation of attacks by joint Arab Coalition forces and their Western allies. By linking workers’ rights to transnational patterns in the weaponization of hunger, May 20th activists </w:t>
      </w:r>
      <w:r>
        <w:rPr>
          <w:rFonts w:asciiTheme="majorBidi" w:hAnsiTheme="majorBidi" w:cstheme="majorBidi"/>
          <w:lang w:val="x-none"/>
        </w:rPr>
        <w:t>urged</w:t>
      </w:r>
      <w:r w:rsidRPr="00510CD7">
        <w:rPr>
          <w:rFonts w:asciiTheme="majorBidi" w:hAnsiTheme="majorBidi" w:cstheme="majorBidi"/>
          <w:lang w:val="x-none"/>
        </w:rPr>
        <w:t xml:space="preserve"> </w:t>
      </w:r>
      <w:r>
        <w:rPr>
          <w:rFonts w:asciiTheme="majorBidi" w:hAnsiTheme="majorBidi" w:cstheme="majorBidi"/>
          <w:lang w:val="x-none"/>
        </w:rPr>
        <w:t>supporters to</w:t>
      </w:r>
      <w:r w:rsidRPr="00510CD7">
        <w:rPr>
          <w:rFonts w:asciiTheme="majorBidi" w:hAnsiTheme="majorBidi" w:cstheme="majorBidi"/>
          <w:lang w:val="x-none"/>
        </w:rPr>
        <w:t xml:space="preserve"> mobiliz</w:t>
      </w:r>
      <w:r>
        <w:rPr>
          <w:rFonts w:asciiTheme="majorBidi" w:hAnsiTheme="majorBidi" w:cstheme="majorBidi"/>
          <w:lang w:val="x-none"/>
        </w:rPr>
        <w:t>e</w:t>
      </w:r>
      <w:r w:rsidRPr="00510CD7">
        <w:rPr>
          <w:rFonts w:asciiTheme="majorBidi" w:hAnsiTheme="majorBidi" w:cstheme="majorBidi"/>
          <w:lang w:val="x-none"/>
        </w:rPr>
        <w:t xml:space="preserve"> chronic food deprivation toward Islamic ethical ends, as the </w:t>
      </w:r>
      <w:r w:rsidR="00A632B0">
        <w:rPr>
          <w:rFonts w:asciiTheme="majorBidi" w:hAnsiTheme="majorBidi" w:cstheme="majorBidi"/>
          <w:lang w:val="x-none"/>
        </w:rPr>
        <w:t>“</w:t>
      </w:r>
      <w:r w:rsidRPr="00510CD7">
        <w:rPr>
          <w:rFonts w:asciiTheme="majorBidi" w:hAnsiTheme="majorBidi" w:cstheme="majorBidi"/>
          <w:lang w:val="x-none"/>
        </w:rPr>
        <w:t>Battle of the Empty Stomachs</w:t>
      </w:r>
      <w:r w:rsidR="00A632B0">
        <w:rPr>
          <w:rFonts w:asciiTheme="majorBidi" w:hAnsiTheme="majorBidi" w:cstheme="majorBidi"/>
          <w:lang w:val="x-none"/>
        </w:rPr>
        <w:t>”</w:t>
      </w:r>
      <w:r w:rsidRPr="00510CD7">
        <w:rPr>
          <w:rFonts w:asciiTheme="majorBidi" w:hAnsiTheme="majorBidi" w:cstheme="majorBidi"/>
          <w:lang w:val="x-none"/>
        </w:rPr>
        <w:t xml:space="preserve"> campaign suggested. Not only could hungry Yemeni bodies </w:t>
      </w:r>
      <w:r w:rsidR="009968F5">
        <w:rPr>
          <w:rFonts w:asciiTheme="majorBidi" w:hAnsiTheme="majorBidi" w:cstheme="majorBidi"/>
          <w:lang w:val="x-none"/>
        </w:rPr>
        <w:t>cue audiences to</w:t>
      </w:r>
      <w:r w:rsidR="009968F5" w:rsidRPr="00510CD7">
        <w:rPr>
          <w:rFonts w:asciiTheme="majorBidi" w:hAnsiTheme="majorBidi" w:cstheme="majorBidi"/>
          <w:lang w:val="x-none"/>
        </w:rPr>
        <w:t xml:space="preserve"> </w:t>
      </w:r>
      <w:r w:rsidRPr="00510CD7">
        <w:rPr>
          <w:rFonts w:asciiTheme="majorBidi" w:hAnsiTheme="majorBidi" w:cstheme="majorBidi"/>
          <w:lang w:val="x-none"/>
        </w:rPr>
        <w:t xml:space="preserve">intimate connections between local, national and global forms of the necropolitical. They also had the potential to offer solutions, clarifying the finitude of ideologies dedicated to </w:t>
      </w:r>
      <w:r w:rsidR="00A632B0">
        <w:rPr>
          <w:rFonts w:asciiTheme="majorBidi" w:hAnsiTheme="majorBidi" w:cstheme="majorBidi"/>
          <w:lang w:val="x-none"/>
        </w:rPr>
        <w:t>“</w:t>
      </w:r>
      <w:r w:rsidRPr="00510CD7">
        <w:rPr>
          <w:rFonts w:asciiTheme="majorBidi" w:hAnsiTheme="majorBidi" w:cstheme="majorBidi"/>
          <w:lang w:val="x-none"/>
        </w:rPr>
        <w:t>religious fragmentation.</w:t>
      </w:r>
      <w:r w:rsidR="00A632B0">
        <w:rPr>
          <w:rFonts w:asciiTheme="majorBidi" w:hAnsiTheme="majorBidi" w:cstheme="majorBidi"/>
          <w:lang w:val="x-none"/>
        </w:rPr>
        <w:t>”</w:t>
      </w:r>
      <w:r w:rsidRPr="00510CD7">
        <w:rPr>
          <w:rFonts w:asciiTheme="majorBidi" w:hAnsiTheme="majorBidi" w:cstheme="majorBidi"/>
          <w:lang w:val="x-none"/>
        </w:rPr>
        <w:t xml:space="preserve"> </w:t>
      </w:r>
    </w:p>
    <w:p w14:paraId="025F37E6" w14:textId="66351C8B" w:rsidR="00A94A2F" w:rsidRPr="00510CD7" w:rsidRDefault="00A94A2F" w:rsidP="00AD15DC">
      <w:pPr>
        <w:spacing w:line="480" w:lineRule="auto"/>
        <w:ind w:firstLine="720"/>
        <w:rPr>
          <w:rFonts w:asciiTheme="majorBidi" w:hAnsiTheme="majorBidi" w:cstheme="majorBidi"/>
          <w:lang w:val="x-none"/>
        </w:rPr>
      </w:pPr>
      <w:r w:rsidRPr="00510CD7">
        <w:rPr>
          <w:rFonts w:asciiTheme="majorBidi" w:hAnsiTheme="majorBidi" w:cstheme="majorBidi"/>
          <w:lang w:val="x-none"/>
        </w:rPr>
        <w:t xml:space="preserve">Within the first week of the strike, </w:t>
      </w:r>
      <w:proofErr w:type="spellStart"/>
      <w:r w:rsidRPr="00510CD7">
        <w:rPr>
          <w:rFonts w:asciiTheme="majorBidi" w:hAnsiTheme="majorBidi" w:cstheme="majorBidi"/>
          <w:lang w:val="x-none"/>
        </w:rPr>
        <w:t>Hashed’s</w:t>
      </w:r>
      <w:proofErr w:type="spellEnd"/>
      <w:r w:rsidRPr="00510CD7">
        <w:rPr>
          <w:rFonts w:asciiTheme="majorBidi" w:hAnsiTheme="majorBidi" w:cstheme="majorBidi"/>
          <w:lang w:val="x-none"/>
        </w:rPr>
        <w:t xml:space="preserve"> actions drew support from over fifty political and tribal leaders from Zaidi and </w:t>
      </w:r>
      <w:proofErr w:type="spellStart"/>
      <w:r w:rsidRPr="00510CD7">
        <w:rPr>
          <w:rFonts w:asciiTheme="majorBidi" w:hAnsiTheme="majorBidi" w:cstheme="majorBidi"/>
          <w:lang w:val="x-none"/>
        </w:rPr>
        <w:t>Shafiʿi</w:t>
      </w:r>
      <w:proofErr w:type="spellEnd"/>
      <w:r w:rsidRPr="00510CD7">
        <w:rPr>
          <w:rFonts w:asciiTheme="majorBidi" w:hAnsiTheme="majorBidi" w:cstheme="majorBidi"/>
          <w:lang w:val="x-none"/>
        </w:rPr>
        <w:t>-majority regions alike.</w:t>
      </w:r>
      <w:r w:rsidRPr="00510CD7">
        <w:rPr>
          <w:rStyle w:val="FootnoteReference"/>
          <w:rFonts w:asciiTheme="majorBidi" w:hAnsiTheme="majorBidi" w:cstheme="majorBidi"/>
          <w:lang w:val="x-none"/>
        </w:rPr>
        <w:footnoteReference w:id="37"/>
      </w:r>
      <w:r w:rsidRPr="00510CD7">
        <w:rPr>
          <w:rFonts w:asciiTheme="majorBidi" w:hAnsiTheme="majorBidi" w:cstheme="majorBidi"/>
          <w:lang w:val="x-none"/>
        </w:rPr>
        <w:t xml:space="preserve"> At the end of week two, on August 26, an assembly of state workers, women as well as men, gathered outside parliamentary buildings to reaffirm their commitment both to May 20th objectives at the heart of </w:t>
      </w:r>
      <w:proofErr w:type="spellStart"/>
      <w:r w:rsidRPr="00510CD7">
        <w:rPr>
          <w:rFonts w:asciiTheme="majorBidi" w:hAnsiTheme="majorBidi" w:cstheme="majorBidi"/>
          <w:lang w:val="x-none"/>
        </w:rPr>
        <w:t>Hashed’s</w:t>
      </w:r>
      <w:proofErr w:type="spellEnd"/>
      <w:r w:rsidRPr="00510CD7">
        <w:rPr>
          <w:rFonts w:asciiTheme="majorBidi" w:hAnsiTheme="majorBidi" w:cstheme="majorBidi"/>
          <w:lang w:val="x-none"/>
        </w:rPr>
        <w:t xml:space="preserve"> strike and to the exercise of civil, nonviolent means to achieve </w:t>
      </w:r>
      <w:r w:rsidR="009968F5">
        <w:rPr>
          <w:rFonts w:asciiTheme="majorBidi" w:hAnsiTheme="majorBidi" w:cstheme="majorBidi"/>
          <w:lang w:val="x-none"/>
        </w:rPr>
        <w:t>them</w:t>
      </w:r>
      <w:r w:rsidRPr="00510CD7">
        <w:rPr>
          <w:rFonts w:asciiTheme="majorBidi" w:hAnsiTheme="majorBidi" w:cstheme="majorBidi"/>
          <w:lang w:val="x-none"/>
        </w:rPr>
        <w:t xml:space="preserve">. </w:t>
      </w:r>
      <w:r w:rsidR="00A632B0">
        <w:rPr>
          <w:rFonts w:asciiTheme="majorBidi" w:hAnsiTheme="majorBidi" w:cstheme="majorBidi"/>
          <w:lang w:val="x-none"/>
        </w:rPr>
        <w:t>“</w:t>
      </w:r>
      <w:r w:rsidRPr="00510CD7">
        <w:rPr>
          <w:rFonts w:asciiTheme="majorBidi" w:hAnsiTheme="majorBidi" w:cstheme="majorBidi"/>
          <w:lang w:val="x-none"/>
        </w:rPr>
        <w:t>We are all Hashed,</w:t>
      </w:r>
      <w:r w:rsidR="00A632B0">
        <w:rPr>
          <w:rFonts w:asciiTheme="majorBidi" w:hAnsiTheme="majorBidi" w:cstheme="majorBidi"/>
          <w:lang w:val="x-none"/>
        </w:rPr>
        <w:t>”</w:t>
      </w:r>
      <w:r w:rsidRPr="00510CD7">
        <w:rPr>
          <w:rFonts w:asciiTheme="majorBidi" w:hAnsiTheme="majorBidi" w:cstheme="majorBidi"/>
          <w:lang w:val="x-none"/>
        </w:rPr>
        <w:t xml:space="preserve"> their placards read, along with demands to </w:t>
      </w:r>
      <w:r w:rsidR="00A632B0">
        <w:rPr>
          <w:rFonts w:asciiTheme="majorBidi" w:hAnsiTheme="majorBidi" w:cstheme="majorBidi"/>
          <w:lang w:val="x-none"/>
        </w:rPr>
        <w:t>“</w:t>
      </w:r>
      <w:r w:rsidRPr="00510CD7">
        <w:rPr>
          <w:rFonts w:asciiTheme="majorBidi" w:hAnsiTheme="majorBidi" w:cstheme="majorBidi"/>
          <w:lang w:val="x-none"/>
        </w:rPr>
        <w:t>Pay our salaries.</w:t>
      </w:r>
      <w:r w:rsidR="00A632B0">
        <w:rPr>
          <w:rFonts w:asciiTheme="majorBidi" w:hAnsiTheme="majorBidi" w:cstheme="majorBidi"/>
          <w:lang w:val="x-none"/>
        </w:rPr>
        <w:t>”</w:t>
      </w:r>
      <w:r w:rsidRPr="00510CD7">
        <w:rPr>
          <w:rFonts w:asciiTheme="majorBidi" w:hAnsiTheme="majorBidi" w:cstheme="majorBidi"/>
          <w:lang w:val="x-none"/>
        </w:rPr>
        <w:t xml:space="preserve"> An op-ed piece in the May 20th movement’s main electronic newspaper, </w:t>
      </w:r>
      <w:proofErr w:type="spellStart"/>
      <w:r w:rsidRPr="00510CD7">
        <w:rPr>
          <w:rFonts w:asciiTheme="majorBidi" w:hAnsiTheme="majorBidi" w:cstheme="majorBidi"/>
          <w:i/>
          <w:iCs/>
          <w:lang w:val="x-none"/>
        </w:rPr>
        <w:t>Yamanāt</w:t>
      </w:r>
      <w:proofErr w:type="spellEnd"/>
      <w:r w:rsidRPr="00510CD7">
        <w:rPr>
          <w:rFonts w:asciiTheme="majorBidi" w:hAnsiTheme="majorBidi" w:cstheme="majorBidi"/>
          <w:i/>
          <w:iCs/>
          <w:lang w:val="x-none"/>
        </w:rPr>
        <w:t xml:space="preserve"> al-</w:t>
      </w:r>
      <w:proofErr w:type="spellStart"/>
      <w:r w:rsidRPr="00510CD7">
        <w:rPr>
          <w:rFonts w:asciiTheme="majorBidi" w:hAnsiTheme="majorBidi" w:cstheme="majorBidi"/>
          <w:i/>
          <w:iCs/>
          <w:lang w:val="x-none"/>
        </w:rPr>
        <w:t>Akhbāriyyah</w:t>
      </w:r>
      <w:proofErr w:type="spellEnd"/>
      <w:r w:rsidRPr="00510CD7">
        <w:rPr>
          <w:rFonts w:asciiTheme="majorBidi" w:hAnsiTheme="majorBidi" w:cstheme="majorBidi"/>
          <w:lang w:val="x-none"/>
        </w:rPr>
        <w:t xml:space="preserve">, provided activists with a way to reflect on the ethical and religious commitments that </w:t>
      </w:r>
      <w:r>
        <w:rPr>
          <w:rFonts w:asciiTheme="majorBidi" w:hAnsiTheme="majorBidi" w:cstheme="majorBidi"/>
          <w:lang w:val="x-none"/>
        </w:rPr>
        <w:t xml:space="preserve">the fight against </w:t>
      </w:r>
      <w:proofErr w:type="spellStart"/>
      <w:r>
        <w:rPr>
          <w:rFonts w:asciiTheme="majorBidi" w:hAnsiTheme="majorBidi" w:cstheme="majorBidi"/>
          <w:lang w:val="x-none"/>
        </w:rPr>
        <w:t>necropolitics</w:t>
      </w:r>
      <w:proofErr w:type="spellEnd"/>
      <w:r>
        <w:rPr>
          <w:rFonts w:asciiTheme="majorBidi" w:hAnsiTheme="majorBidi" w:cstheme="majorBidi"/>
          <w:lang w:val="x-none"/>
        </w:rPr>
        <w:t xml:space="preserve"> </w:t>
      </w:r>
      <w:r w:rsidR="00B84A9F">
        <w:rPr>
          <w:rFonts w:asciiTheme="majorBidi" w:hAnsiTheme="majorBidi" w:cstheme="majorBidi"/>
          <w:lang w:val="x-none"/>
        </w:rPr>
        <w:t>entailed</w:t>
      </w:r>
      <w:r w:rsidRPr="00510CD7">
        <w:rPr>
          <w:rFonts w:asciiTheme="majorBidi" w:hAnsiTheme="majorBidi" w:cstheme="majorBidi"/>
          <w:lang w:val="x-none"/>
        </w:rPr>
        <w:t xml:space="preserve">. Penned by Yemeni novelist and literary critic </w:t>
      </w:r>
      <w:proofErr w:type="spellStart"/>
      <w:r w:rsidRPr="00510CD7">
        <w:rPr>
          <w:rFonts w:asciiTheme="majorBidi" w:hAnsiTheme="majorBidi" w:cstheme="majorBidi"/>
          <w:lang w:val="x-none"/>
        </w:rPr>
        <w:t>ʿAbd</w:t>
      </w:r>
      <w:proofErr w:type="spellEnd"/>
      <w:r w:rsidRPr="00510CD7">
        <w:rPr>
          <w:rFonts w:asciiTheme="majorBidi" w:hAnsiTheme="majorBidi" w:cstheme="majorBidi"/>
          <w:lang w:val="x-none"/>
        </w:rPr>
        <w:t xml:space="preserve"> al-Karim al-</w:t>
      </w:r>
      <w:proofErr w:type="spellStart"/>
      <w:r w:rsidRPr="00510CD7">
        <w:rPr>
          <w:rFonts w:asciiTheme="majorBidi" w:hAnsiTheme="majorBidi" w:cstheme="majorBidi"/>
          <w:lang w:val="x-none"/>
        </w:rPr>
        <w:t>Razihi</w:t>
      </w:r>
      <w:proofErr w:type="spellEnd"/>
      <w:r w:rsidRPr="00510CD7">
        <w:rPr>
          <w:rFonts w:asciiTheme="majorBidi" w:hAnsiTheme="majorBidi" w:cstheme="majorBidi"/>
          <w:lang w:val="x-none"/>
        </w:rPr>
        <w:t xml:space="preserve"> and entitled </w:t>
      </w:r>
      <w:r w:rsidR="00A632B0">
        <w:rPr>
          <w:rFonts w:asciiTheme="majorBidi" w:hAnsiTheme="majorBidi" w:cstheme="majorBidi"/>
          <w:lang w:val="x-none"/>
        </w:rPr>
        <w:lastRenderedPageBreak/>
        <w:t>“</w:t>
      </w:r>
      <w:r w:rsidRPr="00510CD7">
        <w:rPr>
          <w:rFonts w:asciiTheme="majorBidi" w:hAnsiTheme="majorBidi" w:cstheme="majorBidi"/>
          <w:lang w:val="x-none"/>
        </w:rPr>
        <w:t>Hashed and the Lotus Flower,</w:t>
      </w:r>
      <w:r w:rsidR="00A632B0">
        <w:rPr>
          <w:rFonts w:asciiTheme="majorBidi" w:hAnsiTheme="majorBidi" w:cstheme="majorBidi"/>
          <w:lang w:val="x-none"/>
        </w:rPr>
        <w:t>”</w:t>
      </w:r>
      <w:r w:rsidRPr="00510CD7">
        <w:rPr>
          <w:rFonts w:asciiTheme="majorBidi" w:hAnsiTheme="majorBidi" w:cstheme="majorBidi"/>
          <w:lang w:val="x-none"/>
        </w:rPr>
        <w:t xml:space="preserve"> the essay began with a critic’s observations on the contrast between </w:t>
      </w:r>
      <w:proofErr w:type="spellStart"/>
      <w:r w:rsidRPr="00510CD7">
        <w:rPr>
          <w:rFonts w:asciiTheme="majorBidi" w:hAnsiTheme="majorBidi" w:cstheme="majorBidi"/>
          <w:lang w:val="x-none"/>
        </w:rPr>
        <w:t>Hashed’s</w:t>
      </w:r>
      <w:proofErr w:type="spellEnd"/>
      <w:r w:rsidRPr="00510CD7">
        <w:rPr>
          <w:rFonts w:asciiTheme="majorBidi" w:hAnsiTheme="majorBidi" w:cstheme="majorBidi"/>
          <w:lang w:val="x-none"/>
        </w:rPr>
        <w:t xml:space="preserve"> popularity during Yemen’s 2011 revolution and what he alleged to be the opposition’s lukewarm support for his hunger-strike tactics in August 2017</w:t>
      </w:r>
      <w:r>
        <w:rPr>
          <w:rFonts w:asciiTheme="majorBidi" w:hAnsiTheme="majorBidi" w:cstheme="majorBidi"/>
          <w:lang w:val="x-none"/>
        </w:rPr>
        <w:t>. Al-</w:t>
      </w:r>
      <w:proofErr w:type="spellStart"/>
      <w:r>
        <w:rPr>
          <w:rFonts w:asciiTheme="majorBidi" w:hAnsiTheme="majorBidi" w:cstheme="majorBidi"/>
          <w:lang w:val="x-none"/>
        </w:rPr>
        <w:t>Razihi</w:t>
      </w:r>
      <w:proofErr w:type="spellEnd"/>
      <w:r>
        <w:rPr>
          <w:rFonts w:asciiTheme="majorBidi" w:hAnsiTheme="majorBidi" w:cstheme="majorBidi"/>
          <w:lang w:val="x-none"/>
        </w:rPr>
        <w:t xml:space="preserve"> responds to the critic with a metaphor:</w:t>
      </w:r>
    </w:p>
    <w:p w14:paraId="5C6AB57A" w14:textId="681F507A" w:rsidR="00A94A2F" w:rsidRPr="00510CD7" w:rsidRDefault="00A94A2F" w:rsidP="0025014F">
      <w:pPr>
        <w:pStyle w:val="ListParagraph"/>
        <w:ind w:left="360" w:right="720" w:firstLine="360"/>
        <w:rPr>
          <w:rFonts w:asciiTheme="majorBidi" w:hAnsiTheme="majorBidi" w:cstheme="majorBidi"/>
        </w:rPr>
      </w:pPr>
      <w:r w:rsidRPr="00510CD7">
        <w:rPr>
          <w:rFonts w:asciiTheme="majorBidi" w:hAnsiTheme="majorBidi" w:cstheme="majorBidi"/>
        </w:rPr>
        <w:t>‘The lotus flower is one of the strangest phenomena in existence!’ I told him. ‘It grows in the middle of marshes, in bogs and fetid swamps. It is a symbol of change, detachment and transubstantiation. It transforms putrid bogs and morasses into perfume</w:t>
      </w:r>
      <w:r>
        <w:rPr>
          <w:rFonts w:asciiTheme="majorBidi" w:hAnsiTheme="majorBidi" w:cstheme="majorBidi"/>
        </w:rPr>
        <w:t xml:space="preserve"> [..</w:t>
      </w:r>
      <w:r w:rsidRPr="00510CD7">
        <w:rPr>
          <w:rFonts w:asciiTheme="majorBidi" w:hAnsiTheme="majorBidi" w:cstheme="majorBidi"/>
        </w:rPr>
        <w:t>.</w:t>
      </w:r>
      <w:r>
        <w:rPr>
          <w:rFonts w:asciiTheme="majorBidi" w:hAnsiTheme="majorBidi" w:cstheme="majorBidi"/>
        </w:rPr>
        <w:t>]</w:t>
      </w:r>
      <w:r w:rsidRPr="00510CD7">
        <w:rPr>
          <w:rFonts w:asciiTheme="majorBidi" w:hAnsiTheme="majorBidi" w:cstheme="majorBidi"/>
        </w:rPr>
        <w:t xml:space="preserve"> Little wonder that, in the East, the flower is a symbol of change, transformation and enlightenment!’ </w:t>
      </w:r>
    </w:p>
    <w:p w14:paraId="04C0EB7B" w14:textId="32205DB1" w:rsidR="00A94A2F" w:rsidRPr="00510CD7" w:rsidRDefault="00A94A2F" w:rsidP="0025014F">
      <w:pPr>
        <w:pStyle w:val="ListParagraph"/>
        <w:ind w:left="360" w:right="720" w:firstLine="360"/>
        <w:rPr>
          <w:rFonts w:asciiTheme="majorBidi" w:hAnsiTheme="majorBidi" w:cstheme="majorBidi"/>
        </w:rPr>
      </w:pPr>
      <w:r w:rsidRPr="00510CD7">
        <w:rPr>
          <w:rFonts w:asciiTheme="majorBidi" w:hAnsiTheme="majorBidi" w:cstheme="majorBidi"/>
        </w:rPr>
        <w:t xml:space="preserve">‘What’s your point?’ he asked. ‘What's the relation between Ahmed </w:t>
      </w:r>
      <w:r w:rsidR="001A2046">
        <w:rPr>
          <w:rFonts w:asciiTheme="majorBidi" w:hAnsiTheme="majorBidi" w:cstheme="majorBidi"/>
        </w:rPr>
        <w:t>Saif</w:t>
      </w:r>
      <w:r w:rsidRPr="00510CD7">
        <w:rPr>
          <w:rFonts w:asciiTheme="majorBidi" w:hAnsiTheme="majorBidi" w:cstheme="majorBidi"/>
        </w:rPr>
        <w:t xml:space="preserve"> Hashed's hunger strike and this lotus flower?’ </w:t>
      </w:r>
    </w:p>
    <w:p w14:paraId="1DF56094" w14:textId="4C8CC894" w:rsidR="00A94A2F" w:rsidRPr="00A03E21" w:rsidRDefault="00A94A2F" w:rsidP="00A03E21">
      <w:pPr>
        <w:pStyle w:val="ListParagraph"/>
        <w:ind w:left="360" w:right="720" w:firstLine="360"/>
        <w:rPr>
          <w:rFonts w:asciiTheme="majorBidi" w:hAnsiTheme="majorBidi" w:cstheme="majorBidi"/>
        </w:rPr>
      </w:pPr>
      <w:r w:rsidRPr="00510CD7">
        <w:rPr>
          <w:rFonts w:asciiTheme="majorBidi" w:hAnsiTheme="majorBidi" w:cstheme="majorBidi"/>
        </w:rPr>
        <w:t>‘We are living in an grotesque swamp, my brother. Our political parties, parliaments, governments, and leaders – political, organizational, cultural: all are riddled with corruption</w:t>
      </w:r>
      <w:r>
        <w:rPr>
          <w:rFonts w:asciiTheme="majorBidi" w:hAnsiTheme="majorBidi" w:cstheme="majorBidi"/>
        </w:rPr>
        <w:t xml:space="preserve"> [..</w:t>
      </w:r>
      <w:r w:rsidRPr="00510CD7">
        <w:rPr>
          <w:rFonts w:asciiTheme="majorBidi" w:hAnsiTheme="majorBidi" w:cstheme="majorBidi"/>
        </w:rPr>
        <w:t>.</w:t>
      </w:r>
      <w:r>
        <w:rPr>
          <w:rFonts w:asciiTheme="majorBidi" w:hAnsiTheme="majorBidi" w:cstheme="majorBidi"/>
        </w:rPr>
        <w:t xml:space="preserve">] </w:t>
      </w:r>
      <w:r w:rsidRPr="00510CD7">
        <w:rPr>
          <w:rFonts w:asciiTheme="majorBidi" w:hAnsiTheme="majorBidi" w:cstheme="majorBidi"/>
        </w:rPr>
        <w:t xml:space="preserve">And yet, in the midst of this horrific mire, on the crest of an inundation threatening us all, the fragrant lotus blossom has sprouted. It gives flesh to something never before seen among parliamentarians: the human being. I am loath to call Ahmed </w:t>
      </w:r>
      <w:r w:rsidR="001A2046">
        <w:rPr>
          <w:rFonts w:asciiTheme="majorBidi" w:hAnsiTheme="majorBidi" w:cstheme="majorBidi"/>
        </w:rPr>
        <w:t>Saif</w:t>
      </w:r>
      <w:r w:rsidRPr="00510CD7">
        <w:rPr>
          <w:rFonts w:asciiTheme="majorBidi" w:hAnsiTheme="majorBidi" w:cstheme="majorBidi"/>
        </w:rPr>
        <w:t xml:space="preserve"> Hashed a ‘freedom fighter,’ for such a person is a scoundrel. Ahmed </w:t>
      </w:r>
      <w:r w:rsidR="001A2046">
        <w:rPr>
          <w:rFonts w:asciiTheme="majorBidi" w:hAnsiTheme="majorBidi" w:cstheme="majorBidi"/>
        </w:rPr>
        <w:t>Saif</w:t>
      </w:r>
      <w:r w:rsidRPr="00510CD7">
        <w:rPr>
          <w:rFonts w:asciiTheme="majorBidi" w:hAnsiTheme="majorBidi" w:cstheme="majorBidi"/>
        </w:rPr>
        <w:t xml:space="preserve"> Hashed is no friend of scoundrels. </w:t>
      </w:r>
      <w:r>
        <w:rPr>
          <w:rFonts w:asciiTheme="majorBidi" w:hAnsiTheme="majorBidi" w:cstheme="majorBidi"/>
        </w:rPr>
        <w:t>Neither is he</w:t>
      </w:r>
      <w:r w:rsidRPr="00510CD7">
        <w:rPr>
          <w:rFonts w:asciiTheme="majorBidi" w:hAnsiTheme="majorBidi" w:cstheme="majorBidi"/>
        </w:rPr>
        <w:t xml:space="preserve"> a politician, because the politician is an opportunist and a coward.’</w:t>
      </w:r>
      <w:r w:rsidRPr="00510CD7">
        <w:rPr>
          <w:rStyle w:val="FootnoteReference"/>
          <w:rFonts w:asciiTheme="majorBidi" w:hAnsiTheme="majorBidi" w:cstheme="majorBidi"/>
        </w:rPr>
        <w:footnoteReference w:id="38"/>
      </w:r>
    </w:p>
    <w:p w14:paraId="2B9FBE9F" w14:textId="77777777" w:rsidR="00A94A2F" w:rsidRPr="00510CD7" w:rsidRDefault="00A94A2F" w:rsidP="0025014F">
      <w:pPr>
        <w:spacing w:line="480" w:lineRule="auto"/>
        <w:rPr>
          <w:rFonts w:asciiTheme="majorBidi" w:hAnsiTheme="majorBidi" w:cstheme="majorBidi"/>
          <w:lang w:val="x-none"/>
        </w:rPr>
      </w:pPr>
    </w:p>
    <w:p w14:paraId="52D8C782" w14:textId="62AB31BB" w:rsidR="00A94A2F" w:rsidRPr="00510CD7" w:rsidRDefault="00A94A2F" w:rsidP="0025014F">
      <w:pPr>
        <w:spacing w:line="480" w:lineRule="auto"/>
        <w:rPr>
          <w:rFonts w:asciiTheme="majorBidi" w:hAnsiTheme="majorBidi" w:cstheme="majorBidi"/>
          <w:lang w:val="x-none"/>
        </w:rPr>
      </w:pPr>
      <w:r w:rsidRPr="00510CD7">
        <w:rPr>
          <w:rFonts w:asciiTheme="majorBidi" w:hAnsiTheme="majorBidi" w:cstheme="majorBidi"/>
          <w:lang w:val="x-none"/>
        </w:rPr>
        <w:t xml:space="preserve">Likening politics to a dystopian </w:t>
      </w:r>
      <w:r w:rsidR="00A632B0">
        <w:rPr>
          <w:rFonts w:asciiTheme="majorBidi" w:hAnsiTheme="majorBidi" w:cstheme="majorBidi"/>
          <w:lang w:val="x-none"/>
        </w:rPr>
        <w:t>“</w:t>
      </w:r>
      <w:r w:rsidRPr="00510CD7">
        <w:rPr>
          <w:rFonts w:asciiTheme="majorBidi" w:hAnsiTheme="majorBidi" w:cstheme="majorBidi"/>
          <w:lang w:val="x-none"/>
        </w:rPr>
        <w:t>swamp,</w:t>
      </w:r>
      <w:r w:rsidR="00A632B0">
        <w:rPr>
          <w:rFonts w:asciiTheme="majorBidi" w:hAnsiTheme="majorBidi" w:cstheme="majorBidi"/>
          <w:lang w:val="x-none"/>
        </w:rPr>
        <w:t>”</w:t>
      </w:r>
      <w:r w:rsidRPr="00510CD7">
        <w:rPr>
          <w:rFonts w:asciiTheme="majorBidi" w:hAnsiTheme="majorBidi" w:cstheme="majorBidi"/>
          <w:lang w:val="x-none"/>
        </w:rPr>
        <w:t xml:space="preserve"> al-</w:t>
      </w:r>
      <w:proofErr w:type="spellStart"/>
      <w:r w:rsidRPr="00510CD7">
        <w:rPr>
          <w:rFonts w:asciiTheme="majorBidi" w:hAnsiTheme="majorBidi" w:cstheme="majorBidi"/>
          <w:lang w:val="x-none"/>
        </w:rPr>
        <w:t>Razihi</w:t>
      </w:r>
      <w:proofErr w:type="spellEnd"/>
      <w:r w:rsidRPr="00510CD7">
        <w:rPr>
          <w:rFonts w:asciiTheme="majorBidi" w:hAnsiTheme="majorBidi" w:cstheme="majorBidi"/>
          <w:lang w:val="x-none"/>
        </w:rPr>
        <w:t xml:space="preserve"> evokes a necropolitical landscape in which self-serving and hypocritical politicians reek of unnatural decay and corruption. Finitude, threatening to engulf Yemenis in the sights, smells and sensations of both a </w:t>
      </w:r>
      <w:r w:rsidR="00A632B0">
        <w:rPr>
          <w:rFonts w:asciiTheme="majorBidi" w:hAnsiTheme="majorBidi" w:cstheme="majorBidi"/>
          <w:lang w:val="x-none"/>
        </w:rPr>
        <w:t>“</w:t>
      </w:r>
      <w:r w:rsidRPr="00510CD7">
        <w:rPr>
          <w:rFonts w:asciiTheme="majorBidi" w:hAnsiTheme="majorBidi" w:cstheme="majorBidi"/>
          <w:lang w:val="x-none"/>
        </w:rPr>
        <w:t>mire</w:t>
      </w:r>
      <w:r w:rsidR="00A632B0">
        <w:rPr>
          <w:rFonts w:asciiTheme="majorBidi" w:hAnsiTheme="majorBidi" w:cstheme="majorBidi"/>
          <w:lang w:val="x-none"/>
        </w:rPr>
        <w:t>”</w:t>
      </w:r>
      <w:r w:rsidRPr="00510CD7">
        <w:rPr>
          <w:rFonts w:asciiTheme="majorBidi" w:hAnsiTheme="majorBidi" w:cstheme="majorBidi"/>
          <w:lang w:val="x-none"/>
        </w:rPr>
        <w:t xml:space="preserve"> and an </w:t>
      </w:r>
      <w:r w:rsidR="00A632B0">
        <w:rPr>
          <w:rFonts w:asciiTheme="majorBidi" w:hAnsiTheme="majorBidi" w:cstheme="majorBidi"/>
          <w:lang w:val="x-none"/>
        </w:rPr>
        <w:t>“</w:t>
      </w:r>
      <w:r w:rsidRPr="00510CD7">
        <w:rPr>
          <w:rFonts w:asciiTheme="majorBidi" w:hAnsiTheme="majorBidi" w:cstheme="majorBidi"/>
          <w:lang w:val="x-none"/>
        </w:rPr>
        <w:t>inundation,</w:t>
      </w:r>
      <w:r w:rsidR="00A632B0">
        <w:rPr>
          <w:rFonts w:asciiTheme="majorBidi" w:hAnsiTheme="majorBidi" w:cstheme="majorBidi"/>
          <w:lang w:val="x-none"/>
        </w:rPr>
        <w:t>”</w:t>
      </w:r>
      <w:r w:rsidRPr="00510CD7">
        <w:rPr>
          <w:rFonts w:asciiTheme="majorBidi" w:hAnsiTheme="majorBidi" w:cstheme="majorBidi"/>
          <w:lang w:val="x-none"/>
        </w:rPr>
        <w:t xml:space="preserve"> describes the effects of </w:t>
      </w:r>
      <w:r w:rsidR="00A632B0">
        <w:rPr>
          <w:rFonts w:asciiTheme="majorBidi" w:hAnsiTheme="majorBidi" w:cstheme="majorBidi"/>
          <w:lang w:val="x-none"/>
        </w:rPr>
        <w:t>“</w:t>
      </w:r>
      <w:r w:rsidRPr="00510CD7">
        <w:rPr>
          <w:rFonts w:asciiTheme="majorBidi" w:hAnsiTheme="majorBidi" w:cstheme="majorBidi"/>
        </w:rPr>
        <w:t>political parties, parliaments, governments and leaders.</w:t>
      </w:r>
      <w:r w:rsidR="00A632B0">
        <w:rPr>
          <w:rFonts w:asciiTheme="majorBidi" w:hAnsiTheme="majorBidi" w:cstheme="majorBidi"/>
        </w:rPr>
        <w:t>”</w:t>
      </w:r>
      <w:r w:rsidRPr="00510CD7">
        <w:rPr>
          <w:rFonts w:asciiTheme="majorBidi" w:hAnsiTheme="majorBidi" w:cstheme="majorBidi"/>
        </w:rPr>
        <w:t xml:space="preserve"> </w:t>
      </w:r>
      <w:proofErr w:type="spellStart"/>
      <w:r w:rsidRPr="00510CD7">
        <w:rPr>
          <w:rFonts w:asciiTheme="majorBidi" w:hAnsiTheme="majorBidi" w:cstheme="majorBidi"/>
        </w:rPr>
        <w:t>Furani’s</w:t>
      </w:r>
      <w:proofErr w:type="spellEnd"/>
      <w:r w:rsidRPr="00510CD7">
        <w:rPr>
          <w:rFonts w:asciiTheme="majorBidi" w:hAnsiTheme="majorBidi" w:cstheme="majorBidi"/>
        </w:rPr>
        <w:t xml:space="preserve"> approach to the secular provides a road-map for understanding how the author </w:t>
      </w:r>
      <w:r>
        <w:rPr>
          <w:rFonts w:asciiTheme="majorBidi" w:hAnsiTheme="majorBidi" w:cstheme="majorBidi"/>
        </w:rPr>
        <w:t>envisions</w:t>
      </w:r>
      <w:r w:rsidRPr="00510CD7">
        <w:rPr>
          <w:rFonts w:asciiTheme="majorBidi" w:hAnsiTheme="majorBidi" w:cstheme="majorBidi"/>
        </w:rPr>
        <w:t xml:space="preserve"> </w:t>
      </w:r>
      <w:r>
        <w:rPr>
          <w:rFonts w:asciiTheme="majorBidi" w:hAnsiTheme="majorBidi" w:cstheme="majorBidi"/>
        </w:rPr>
        <w:t>religion to be a</w:t>
      </w:r>
      <w:r w:rsidRPr="00510CD7">
        <w:rPr>
          <w:rFonts w:asciiTheme="majorBidi" w:hAnsiTheme="majorBidi" w:cstheme="majorBidi"/>
        </w:rPr>
        <w:t xml:space="preserve"> solution. Employing terms </w:t>
      </w:r>
      <w:r>
        <w:rPr>
          <w:rFonts w:asciiTheme="majorBidi" w:hAnsiTheme="majorBidi" w:cstheme="majorBidi"/>
        </w:rPr>
        <w:t>commonly associated with</w:t>
      </w:r>
      <w:r w:rsidRPr="00510CD7">
        <w:rPr>
          <w:rFonts w:asciiTheme="majorBidi" w:hAnsiTheme="majorBidi" w:cstheme="majorBidi"/>
        </w:rPr>
        <w:t xml:space="preserve"> </w:t>
      </w:r>
      <w:r>
        <w:rPr>
          <w:rFonts w:asciiTheme="majorBidi" w:hAnsiTheme="majorBidi" w:cstheme="majorBidi"/>
        </w:rPr>
        <w:t>religious asceticism</w:t>
      </w:r>
      <w:r w:rsidRPr="00510CD7">
        <w:rPr>
          <w:rFonts w:asciiTheme="majorBidi" w:hAnsiTheme="majorBidi" w:cstheme="majorBidi"/>
          <w:lang w:val="x-none"/>
        </w:rPr>
        <w:t xml:space="preserve"> in a variety of traditions, including </w:t>
      </w:r>
      <w:r w:rsidRPr="00510CD7">
        <w:rPr>
          <w:rFonts w:asciiTheme="majorBidi" w:hAnsiTheme="majorBidi" w:cstheme="majorBidi"/>
        </w:rPr>
        <w:t>detachment (</w:t>
      </w:r>
      <w:proofErr w:type="spellStart"/>
      <w:r w:rsidRPr="00510CD7">
        <w:rPr>
          <w:rFonts w:asciiTheme="majorBidi" w:hAnsiTheme="majorBidi" w:cstheme="majorBidi"/>
          <w:i/>
          <w:iCs/>
        </w:rPr>
        <w:t>insil</w:t>
      </w:r>
      <w:r w:rsidRPr="00510CD7">
        <w:rPr>
          <w:rFonts w:asciiTheme="majorBidi" w:hAnsiTheme="majorBidi" w:cstheme="majorBidi"/>
          <w:i/>
          <w:iCs/>
          <w:lang w:val="x-none"/>
        </w:rPr>
        <w:t>ā</w:t>
      </w:r>
      <w:r w:rsidRPr="00510CD7">
        <w:rPr>
          <w:rFonts w:asciiTheme="majorBidi" w:hAnsiTheme="majorBidi" w:cstheme="majorBidi"/>
          <w:i/>
          <w:iCs/>
        </w:rPr>
        <w:t>kh</w:t>
      </w:r>
      <w:proofErr w:type="spellEnd"/>
      <w:r w:rsidRPr="00510CD7">
        <w:rPr>
          <w:rFonts w:asciiTheme="majorBidi" w:hAnsiTheme="majorBidi" w:cstheme="majorBidi"/>
        </w:rPr>
        <w:t>), transubstantiation (</w:t>
      </w:r>
      <w:proofErr w:type="spellStart"/>
      <w:r w:rsidRPr="00510CD7">
        <w:rPr>
          <w:rFonts w:asciiTheme="majorBidi" w:hAnsiTheme="majorBidi" w:cstheme="majorBidi"/>
          <w:i/>
          <w:iCs/>
        </w:rPr>
        <w:t>isti</w:t>
      </w:r>
      <w:r w:rsidRPr="00510CD7">
        <w:rPr>
          <w:rFonts w:asciiTheme="majorBidi" w:hAnsiTheme="majorBidi" w:cstheme="majorBidi"/>
          <w:i/>
          <w:iCs/>
          <w:lang w:val="x-none"/>
        </w:rPr>
        <w:t>ḥā</w:t>
      </w:r>
      <w:r w:rsidRPr="00510CD7">
        <w:rPr>
          <w:rFonts w:asciiTheme="majorBidi" w:hAnsiTheme="majorBidi" w:cstheme="majorBidi"/>
          <w:i/>
          <w:iCs/>
        </w:rPr>
        <w:t>lah</w:t>
      </w:r>
      <w:proofErr w:type="spellEnd"/>
      <w:r w:rsidRPr="00510CD7">
        <w:rPr>
          <w:rFonts w:asciiTheme="majorBidi" w:hAnsiTheme="majorBidi" w:cstheme="majorBidi"/>
        </w:rPr>
        <w:t>) and enlightenment (</w:t>
      </w:r>
      <w:proofErr w:type="spellStart"/>
      <w:r w:rsidRPr="00510CD7">
        <w:rPr>
          <w:rFonts w:asciiTheme="majorBidi" w:hAnsiTheme="majorBidi" w:cstheme="majorBidi"/>
          <w:i/>
          <w:iCs/>
        </w:rPr>
        <w:t>tanw</w:t>
      </w:r>
      <w:r w:rsidRPr="00510CD7">
        <w:rPr>
          <w:rFonts w:asciiTheme="majorBidi" w:hAnsiTheme="majorBidi" w:cstheme="majorBidi"/>
          <w:i/>
          <w:iCs/>
          <w:lang w:val="x-none"/>
        </w:rPr>
        <w:t>īr</w:t>
      </w:r>
      <w:proofErr w:type="spellEnd"/>
      <w:r w:rsidRPr="00510CD7">
        <w:rPr>
          <w:rFonts w:asciiTheme="majorBidi" w:hAnsiTheme="majorBidi" w:cstheme="majorBidi"/>
          <w:lang w:val="x-none"/>
        </w:rPr>
        <w:t>), al-</w:t>
      </w:r>
      <w:proofErr w:type="spellStart"/>
      <w:r w:rsidRPr="00510CD7">
        <w:rPr>
          <w:rFonts w:asciiTheme="majorBidi" w:hAnsiTheme="majorBidi" w:cstheme="majorBidi"/>
          <w:lang w:val="x-none"/>
        </w:rPr>
        <w:t>Razihi</w:t>
      </w:r>
      <w:proofErr w:type="spellEnd"/>
      <w:r w:rsidRPr="00510CD7">
        <w:rPr>
          <w:rFonts w:asciiTheme="majorBidi" w:hAnsiTheme="majorBidi" w:cstheme="majorBidi"/>
          <w:lang w:val="x-none"/>
        </w:rPr>
        <w:t xml:space="preserve"> offers sustained reflection on the power of </w:t>
      </w:r>
      <w:r w:rsidRPr="00510CD7">
        <w:rPr>
          <w:rFonts w:asciiTheme="majorBidi" w:hAnsiTheme="majorBidi" w:cstheme="majorBidi"/>
        </w:rPr>
        <w:t xml:space="preserve">a lotus flower, a symbol known especially </w:t>
      </w:r>
      <w:r w:rsidR="00A632B0">
        <w:rPr>
          <w:rFonts w:asciiTheme="majorBidi" w:hAnsiTheme="majorBidi" w:cstheme="majorBidi"/>
        </w:rPr>
        <w:t>“</w:t>
      </w:r>
      <w:r w:rsidRPr="00510CD7">
        <w:rPr>
          <w:rFonts w:asciiTheme="majorBidi" w:hAnsiTheme="majorBidi" w:cstheme="majorBidi"/>
        </w:rPr>
        <w:t>in the East</w:t>
      </w:r>
      <w:r w:rsidR="00A632B0">
        <w:rPr>
          <w:rFonts w:asciiTheme="majorBidi" w:hAnsiTheme="majorBidi" w:cstheme="majorBidi"/>
        </w:rPr>
        <w:t>”</w:t>
      </w:r>
      <w:r w:rsidRPr="00510CD7">
        <w:rPr>
          <w:rFonts w:asciiTheme="majorBidi" w:hAnsiTheme="majorBidi" w:cstheme="majorBidi"/>
        </w:rPr>
        <w:t xml:space="preserve"> for its ability to purify the polluted and regenerate the decayed. Where self</w:t>
      </w:r>
      <w:r w:rsidR="00376699">
        <w:rPr>
          <w:rFonts w:asciiTheme="majorBidi" w:hAnsiTheme="majorBidi" w:cstheme="majorBidi"/>
        </w:rPr>
        <w:t>ish</w:t>
      </w:r>
      <w:r w:rsidRPr="00510CD7">
        <w:rPr>
          <w:rFonts w:asciiTheme="majorBidi" w:hAnsiTheme="majorBidi" w:cstheme="majorBidi"/>
        </w:rPr>
        <w:t xml:space="preserve"> parliamentarians cheat state workers and endanger Yemen’s national </w:t>
      </w:r>
      <w:r w:rsidRPr="00510CD7">
        <w:rPr>
          <w:rFonts w:asciiTheme="majorBidi" w:hAnsiTheme="majorBidi" w:cstheme="majorBidi"/>
        </w:rPr>
        <w:lastRenderedPageBreak/>
        <w:t xml:space="preserve">sovereignty, a </w:t>
      </w:r>
      <w:r w:rsidR="00A632B0">
        <w:rPr>
          <w:rFonts w:asciiTheme="majorBidi" w:hAnsiTheme="majorBidi" w:cstheme="majorBidi"/>
        </w:rPr>
        <w:t>“</w:t>
      </w:r>
      <w:r w:rsidRPr="00510CD7">
        <w:rPr>
          <w:rFonts w:asciiTheme="majorBidi" w:hAnsiTheme="majorBidi" w:cstheme="majorBidi"/>
        </w:rPr>
        <w:t>human being</w:t>
      </w:r>
      <w:r w:rsidR="00A632B0">
        <w:rPr>
          <w:rFonts w:asciiTheme="majorBidi" w:hAnsiTheme="majorBidi" w:cstheme="majorBidi"/>
        </w:rPr>
        <w:t>”</w:t>
      </w:r>
      <w:r w:rsidRPr="00510CD7">
        <w:rPr>
          <w:rFonts w:asciiTheme="majorBidi" w:hAnsiTheme="majorBidi" w:cstheme="majorBidi"/>
        </w:rPr>
        <w:t xml:space="preserve"> emerges, one </w:t>
      </w:r>
      <w:r>
        <w:rPr>
          <w:rFonts w:asciiTheme="majorBidi" w:hAnsiTheme="majorBidi" w:cstheme="majorBidi"/>
        </w:rPr>
        <w:t xml:space="preserve">who can </w:t>
      </w:r>
      <w:r w:rsidRPr="00510CD7">
        <w:rPr>
          <w:rFonts w:asciiTheme="majorBidi" w:hAnsiTheme="majorBidi" w:cstheme="majorBidi"/>
        </w:rPr>
        <w:t>convert political malefaction into beneficence</w:t>
      </w:r>
      <w:r>
        <w:rPr>
          <w:rFonts w:asciiTheme="majorBidi" w:hAnsiTheme="majorBidi" w:cstheme="majorBidi"/>
        </w:rPr>
        <w:t>.</w:t>
      </w:r>
      <w:r w:rsidRPr="00510CD7">
        <w:rPr>
          <w:rFonts w:asciiTheme="majorBidi" w:hAnsiTheme="majorBidi" w:cstheme="majorBidi"/>
        </w:rPr>
        <w:t xml:space="preserve"> A few days later, another </w:t>
      </w:r>
      <w:r>
        <w:rPr>
          <w:rFonts w:asciiTheme="majorBidi" w:hAnsiTheme="majorBidi" w:cstheme="majorBidi"/>
        </w:rPr>
        <w:t xml:space="preserve">journalist, seeking to describe the religiosity advanced by </w:t>
      </w:r>
      <w:proofErr w:type="spellStart"/>
      <w:r>
        <w:rPr>
          <w:rFonts w:asciiTheme="majorBidi" w:hAnsiTheme="majorBidi" w:cstheme="majorBidi"/>
        </w:rPr>
        <w:t>Hashed’s</w:t>
      </w:r>
      <w:proofErr w:type="spellEnd"/>
      <w:r>
        <w:rPr>
          <w:rFonts w:asciiTheme="majorBidi" w:hAnsiTheme="majorBidi" w:cstheme="majorBidi"/>
        </w:rPr>
        <w:t xml:space="preserve"> strike, suggested that </w:t>
      </w:r>
      <w:r w:rsidRPr="00510CD7">
        <w:rPr>
          <w:rFonts w:asciiTheme="majorBidi" w:hAnsiTheme="majorBidi" w:cstheme="majorBidi"/>
        </w:rPr>
        <w:t xml:space="preserve">during a time in which people </w:t>
      </w:r>
      <w:r w:rsidR="00A632B0">
        <w:rPr>
          <w:rFonts w:asciiTheme="majorBidi" w:hAnsiTheme="majorBidi" w:cstheme="majorBidi"/>
        </w:rPr>
        <w:t>“</w:t>
      </w:r>
      <w:r w:rsidRPr="00510CD7">
        <w:rPr>
          <w:rFonts w:asciiTheme="majorBidi" w:hAnsiTheme="majorBidi" w:cstheme="majorBidi"/>
        </w:rPr>
        <w:t>have been subjected to a dejecting religion and negative blind obedience,</w:t>
      </w:r>
      <w:r w:rsidR="00A632B0">
        <w:rPr>
          <w:rFonts w:asciiTheme="majorBidi" w:hAnsiTheme="majorBidi" w:cstheme="majorBidi"/>
        </w:rPr>
        <w:t>”</w:t>
      </w:r>
      <w:r w:rsidRPr="00510CD7">
        <w:rPr>
          <w:rFonts w:asciiTheme="majorBidi" w:hAnsiTheme="majorBidi" w:cstheme="majorBidi"/>
        </w:rPr>
        <w:t xml:space="preserve"> the May 20</w:t>
      </w:r>
      <w:r w:rsidRPr="00510CD7">
        <w:rPr>
          <w:rFonts w:asciiTheme="majorBidi" w:hAnsiTheme="majorBidi" w:cstheme="majorBidi"/>
          <w:vertAlign w:val="superscript"/>
        </w:rPr>
        <w:t>th</w:t>
      </w:r>
      <w:r w:rsidRPr="00510CD7">
        <w:rPr>
          <w:rFonts w:asciiTheme="majorBidi" w:hAnsiTheme="majorBidi" w:cstheme="majorBidi"/>
        </w:rPr>
        <w:t xml:space="preserve"> Movement not only </w:t>
      </w:r>
      <w:r w:rsidR="00A632B0">
        <w:rPr>
          <w:rFonts w:asciiTheme="majorBidi" w:hAnsiTheme="majorBidi" w:cstheme="majorBidi"/>
        </w:rPr>
        <w:t>“</w:t>
      </w:r>
      <w:r w:rsidRPr="00510CD7">
        <w:rPr>
          <w:rFonts w:asciiTheme="majorBidi" w:hAnsiTheme="majorBidi" w:cstheme="majorBidi"/>
        </w:rPr>
        <w:t>gives a meaningful and tangible voice to passionate and active desires that swell in many a breast</w:t>
      </w:r>
      <w:r w:rsidR="00A632B0">
        <w:rPr>
          <w:rFonts w:asciiTheme="majorBidi" w:hAnsiTheme="majorBidi" w:cstheme="majorBidi"/>
        </w:rPr>
        <w:t>”</w:t>
      </w:r>
      <w:r w:rsidRPr="00510CD7">
        <w:rPr>
          <w:rFonts w:asciiTheme="majorBidi" w:hAnsiTheme="majorBidi" w:cstheme="majorBidi"/>
        </w:rPr>
        <w:t xml:space="preserve"> but also </w:t>
      </w:r>
      <w:r w:rsidR="00A632B0">
        <w:rPr>
          <w:rFonts w:asciiTheme="majorBidi" w:hAnsiTheme="majorBidi" w:cstheme="majorBidi"/>
        </w:rPr>
        <w:t>“</w:t>
      </w:r>
      <w:r w:rsidRPr="00510CD7">
        <w:rPr>
          <w:rFonts w:asciiTheme="majorBidi" w:hAnsiTheme="majorBidi" w:cstheme="majorBidi"/>
        </w:rPr>
        <w:t>shatters conventional understandings of the sacred.</w:t>
      </w:r>
      <w:r w:rsidR="00A632B0">
        <w:rPr>
          <w:rFonts w:asciiTheme="majorBidi" w:hAnsiTheme="majorBidi" w:cstheme="majorBidi"/>
        </w:rPr>
        <w:t>”</w:t>
      </w:r>
      <w:r w:rsidRPr="00510CD7">
        <w:rPr>
          <w:rStyle w:val="FootnoteReference"/>
          <w:rFonts w:asciiTheme="majorBidi" w:hAnsiTheme="majorBidi" w:cstheme="majorBidi"/>
          <w:color w:val="000000" w:themeColor="text1"/>
        </w:rPr>
        <w:footnoteReference w:id="39"/>
      </w:r>
      <w:r w:rsidRPr="00510CD7">
        <w:rPr>
          <w:rFonts w:asciiTheme="majorBidi" w:hAnsiTheme="majorBidi" w:cstheme="majorBidi"/>
        </w:rPr>
        <w:t xml:space="preserve"> In modern currents of Sunni Islamic reform, the term </w:t>
      </w:r>
      <w:r w:rsidR="00A632B0">
        <w:rPr>
          <w:rFonts w:asciiTheme="majorBidi" w:hAnsiTheme="majorBidi" w:cstheme="majorBidi"/>
        </w:rPr>
        <w:t>“</w:t>
      </w:r>
      <w:r w:rsidRPr="00510CD7">
        <w:rPr>
          <w:rFonts w:asciiTheme="majorBidi" w:hAnsiTheme="majorBidi" w:cstheme="majorBidi"/>
        </w:rPr>
        <w:t>blind obedience</w:t>
      </w:r>
      <w:r w:rsidR="00A632B0">
        <w:rPr>
          <w:rFonts w:asciiTheme="majorBidi" w:hAnsiTheme="majorBidi" w:cstheme="majorBidi"/>
        </w:rPr>
        <w:t>”</w:t>
      </w:r>
      <w:r w:rsidRPr="00510CD7">
        <w:rPr>
          <w:rFonts w:asciiTheme="majorBidi" w:hAnsiTheme="majorBidi" w:cstheme="majorBidi"/>
        </w:rPr>
        <w:t xml:space="preserve"> (</w:t>
      </w:r>
      <w:proofErr w:type="spellStart"/>
      <w:r w:rsidRPr="00510CD7">
        <w:rPr>
          <w:rFonts w:asciiTheme="majorBidi" w:hAnsiTheme="majorBidi" w:cstheme="majorBidi"/>
          <w:i/>
          <w:iCs/>
        </w:rPr>
        <w:t>taql</w:t>
      </w:r>
      <w:r w:rsidRPr="00510CD7">
        <w:rPr>
          <w:rFonts w:asciiTheme="majorBidi" w:hAnsiTheme="majorBidi" w:cstheme="majorBidi"/>
          <w:i/>
          <w:iCs/>
          <w:lang w:val="x-none"/>
        </w:rPr>
        <w:t>īd</w:t>
      </w:r>
      <w:proofErr w:type="spellEnd"/>
      <w:r w:rsidRPr="00510CD7">
        <w:rPr>
          <w:rFonts w:asciiTheme="majorBidi" w:hAnsiTheme="majorBidi" w:cstheme="majorBidi"/>
          <w:lang w:val="x-none"/>
        </w:rPr>
        <w:t xml:space="preserve">) had acquired an especially prominent place in critiques of traditional scholars whose overzealous favoring of legal precedent came at the expense of independent legal reasoning geared to the public benefit. </w:t>
      </w:r>
      <w:r w:rsidRPr="00510CD7">
        <w:rPr>
          <w:rFonts w:asciiTheme="majorBidi" w:hAnsiTheme="majorBidi" w:cstheme="majorBidi"/>
        </w:rPr>
        <w:t>Addressing Yemen’s problems, as May 20</w:t>
      </w:r>
      <w:r w:rsidRPr="00510CD7">
        <w:rPr>
          <w:rFonts w:asciiTheme="majorBidi" w:hAnsiTheme="majorBidi" w:cstheme="majorBidi"/>
          <w:vertAlign w:val="superscript"/>
        </w:rPr>
        <w:t>th</w:t>
      </w:r>
      <w:r w:rsidRPr="00510CD7">
        <w:rPr>
          <w:rFonts w:asciiTheme="majorBidi" w:hAnsiTheme="majorBidi" w:cstheme="majorBidi"/>
        </w:rPr>
        <w:t xml:space="preserve"> activists knew, required courage in revisiting oppressive conventions of Islamic thought, above all, legal as well as ethical.</w:t>
      </w:r>
    </w:p>
    <w:p w14:paraId="3E23843D" w14:textId="764F071B" w:rsidR="00A94A2F" w:rsidRPr="00510CD7" w:rsidRDefault="00A94A2F" w:rsidP="008A068B">
      <w:pPr>
        <w:spacing w:line="480" w:lineRule="auto"/>
        <w:rPr>
          <w:rFonts w:asciiTheme="majorBidi" w:hAnsiTheme="majorBidi" w:cstheme="majorBidi"/>
        </w:rPr>
      </w:pPr>
      <w:r w:rsidRPr="00510CD7">
        <w:rPr>
          <w:rFonts w:asciiTheme="majorBidi" w:hAnsiTheme="majorBidi" w:cstheme="majorBidi"/>
          <w:lang w:val="x-none"/>
        </w:rPr>
        <w:tab/>
        <w:t xml:space="preserve">In days to follow, Hashed found his bodily strength deteriorating to the extent that he was hospitalized. Supporters rallied </w:t>
      </w:r>
      <w:r w:rsidR="00376699">
        <w:rPr>
          <w:rFonts w:asciiTheme="majorBidi" w:hAnsiTheme="majorBidi" w:cstheme="majorBidi"/>
          <w:lang w:val="x-none"/>
        </w:rPr>
        <w:t>together in</w:t>
      </w:r>
      <w:r w:rsidR="00376699" w:rsidRPr="00510CD7">
        <w:rPr>
          <w:rFonts w:asciiTheme="majorBidi" w:hAnsiTheme="majorBidi" w:cstheme="majorBidi"/>
          <w:lang w:val="x-none"/>
        </w:rPr>
        <w:t xml:space="preserve"> </w:t>
      </w:r>
      <w:r w:rsidRPr="00510CD7">
        <w:rPr>
          <w:rFonts w:asciiTheme="majorBidi" w:hAnsiTheme="majorBidi" w:cstheme="majorBidi"/>
          <w:lang w:val="x-none"/>
        </w:rPr>
        <w:t xml:space="preserve">commending the radical nature of his religious leadership, likening his struggle to that of another founding anti-colonialist, a man also known for using the religious fast in necropolitical critique: Mahatma Gandhi. After one poet likened Hashed to the </w:t>
      </w:r>
      <w:r w:rsidR="00A632B0">
        <w:rPr>
          <w:rFonts w:asciiTheme="majorBidi" w:hAnsiTheme="majorBidi" w:cstheme="majorBidi"/>
          <w:lang w:val="x-none"/>
        </w:rPr>
        <w:t>“</w:t>
      </w:r>
      <w:r w:rsidRPr="00510CD7">
        <w:rPr>
          <w:rFonts w:asciiTheme="majorBidi" w:hAnsiTheme="majorBidi" w:cstheme="majorBidi"/>
          <w:lang w:val="x-none"/>
        </w:rPr>
        <w:t>Gandhi of Yemen,</w:t>
      </w:r>
      <w:r w:rsidR="00A632B0">
        <w:rPr>
          <w:rFonts w:asciiTheme="majorBidi" w:hAnsiTheme="majorBidi" w:cstheme="majorBidi"/>
          <w:lang w:val="x-none"/>
        </w:rPr>
        <w:t>”</w:t>
      </w:r>
      <w:r w:rsidRPr="00510CD7">
        <w:rPr>
          <w:rFonts w:asciiTheme="majorBidi" w:hAnsiTheme="majorBidi" w:cstheme="majorBidi"/>
          <w:lang w:val="x-none"/>
        </w:rPr>
        <w:t xml:space="preserve"> a sobriquet that, while invoked to describe the actions of Yemeni </w:t>
      </w:r>
      <w:r>
        <w:rPr>
          <w:rFonts w:asciiTheme="majorBidi" w:hAnsiTheme="majorBidi" w:cstheme="majorBidi"/>
          <w:lang w:val="x-none"/>
        </w:rPr>
        <w:t>nationalists</w:t>
      </w:r>
      <w:r w:rsidRPr="00510CD7">
        <w:rPr>
          <w:rFonts w:asciiTheme="majorBidi" w:hAnsiTheme="majorBidi" w:cstheme="majorBidi"/>
          <w:lang w:val="x-none"/>
        </w:rPr>
        <w:t xml:space="preserve"> in the past, had never been used for anyone actively occupying a parliamentary building, journalist Ashraf al-</w:t>
      </w:r>
      <w:proofErr w:type="spellStart"/>
      <w:r w:rsidRPr="00510CD7">
        <w:rPr>
          <w:rFonts w:asciiTheme="majorBidi" w:hAnsiTheme="majorBidi" w:cstheme="majorBidi"/>
          <w:lang w:val="x-none"/>
        </w:rPr>
        <w:t>Kibsi</w:t>
      </w:r>
      <w:proofErr w:type="spellEnd"/>
      <w:r w:rsidRPr="00510CD7">
        <w:rPr>
          <w:rFonts w:asciiTheme="majorBidi" w:hAnsiTheme="majorBidi" w:cstheme="majorBidi"/>
          <w:lang w:val="x-none"/>
        </w:rPr>
        <w:t xml:space="preserve"> published an imaginary letter to Hashed elaborating further on his Indian counterpart. For al-</w:t>
      </w:r>
      <w:proofErr w:type="spellStart"/>
      <w:r w:rsidRPr="00510CD7">
        <w:rPr>
          <w:rFonts w:asciiTheme="majorBidi" w:hAnsiTheme="majorBidi" w:cstheme="majorBidi"/>
          <w:lang w:val="x-none"/>
        </w:rPr>
        <w:t>Kibsi</w:t>
      </w:r>
      <w:proofErr w:type="spellEnd"/>
      <w:r w:rsidRPr="00510CD7">
        <w:rPr>
          <w:rFonts w:asciiTheme="majorBidi" w:hAnsiTheme="majorBidi" w:cstheme="majorBidi"/>
          <w:lang w:val="x-none"/>
        </w:rPr>
        <w:t xml:space="preserve">, </w:t>
      </w:r>
      <w:proofErr w:type="spellStart"/>
      <w:r w:rsidRPr="00510CD7">
        <w:rPr>
          <w:rFonts w:asciiTheme="majorBidi" w:hAnsiTheme="majorBidi" w:cstheme="majorBidi"/>
          <w:lang w:val="x-none"/>
        </w:rPr>
        <w:t>Hashed’s</w:t>
      </w:r>
      <w:proofErr w:type="spellEnd"/>
      <w:r w:rsidRPr="00510CD7">
        <w:rPr>
          <w:rFonts w:asciiTheme="majorBidi" w:hAnsiTheme="majorBidi" w:cstheme="majorBidi"/>
          <w:lang w:val="x-none"/>
        </w:rPr>
        <w:t xml:space="preserve"> strike was especially meaningful because it was launched at a time in which so many other Yemenis were facing chronic food deprivation and suffering: </w:t>
      </w:r>
      <w:r w:rsidR="00A632B0">
        <w:rPr>
          <w:rFonts w:asciiTheme="majorBidi" w:hAnsiTheme="majorBidi" w:cstheme="majorBidi"/>
          <w:lang w:val="x-none"/>
        </w:rPr>
        <w:t>“</w:t>
      </w:r>
      <w:r w:rsidRPr="00510CD7">
        <w:rPr>
          <w:rFonts w:asciiTheme="majorBidi" w:hAnsiTheme="majorBidi" w:cstheme="majorBidi"/>
        </w:rPr>
        <w:t xml:space="preserve">Dear Ahmed </w:t>
      </w:r>
      <w:proofErr w:type="spellStart"/>
      <w:r w:rsidR="001A2046">
        <w:rPr>
          <w:rFonts w:asciiTheme="majorBidi" w:hAnsiTheme="majorBidi" w:cstheme="majorBidi"/>
        </w:rPr>
        <w:t>Saif</w:t>
      </w:r>
      <w:proofErr w:type="spellEnd"/>
      <w:r w:rsidRPr="00510CD7">
        <w:rPr>
          <w:rFonts w:asciiTheme="majorBidi" w:hAnsiTheme="majorBidi" w:cstheme="majorBidi"/>
        </w:rPr>
        <w:t>: Maybe you might think that I should resist efforts to ‘</w:t>
      </w:r>
      <w:proofErr w:type="spellStart"/>
      <w:r w:rsidRPr="00510CD7">
        <w:rPr>
          <w:rFonts w:asciiTheme="majorBidi" w:hAnsiTheme="majorBidi" w:cstheme="majorBidi"/>
        </w:rPr>
        <w:t>Gandhify</w:t>
      </w:r>
      <w:proofErr w:type="spellEnd"/>
      <w:r w:rsidRPr="00510CD7">
        <w:rPr>
          <w:rFonts w:asciiTheme="majorBidi" w:hAnsiTheme="majorBidi" w:cstheme="majorBidi"/>
        </w:rPr>
        <w:t xml:space="preserve">’ you, instead wishing you ‘well-being’ in the face of bombing </w:t>
      </w:r>
      <w:r w:rsidRPr="00510CD7">
        <w:rPr>
          <w:rFonts w:asciiTheme="majorBidi" w:hAnsiTheme="majorBidi" w:cstheme="majorBidi"/>
        </w:rPr>
        <w:lastRenderedPageBreak/>
        <w:t>campaigns, cholera, corruption and struggling over values and empty stomachs […]</w:t>
      </w:r>
      <w:r w:rsidRPr="00510CD7">
        <w:rPr>
          <w:rFonts w:asciiTheme="majorBidi" w:hAnsiTheme="majorBidi" w:cstheme="majorBidi"/>
          <w:lang w:val="x-none"/>
        </w:rPr>
        <w:t xml:space="preserve"> W</w:t>
      </w:r>
      <w:r w:rsidRPr="00510CD7">
        <w:rPr>
          <w:rFonts w:asciiTheme="majorBidi" w:hAnsiTheme="majorBidi" w:cstheme="majorBidi"/>
        </w:rPr>
        <w:t xml:space="preserve">hile I am your supporter and am by your side, </w:t>
      </w:r>
      <w:r w:rsidR="00376699">
        <w:rPr>
          <w:rFonts w:asciiTheme="majorBidi" w:hAnsiTheme="majorBidi" w:cstheme="majorBidi"/>
        </w:rPr>
        <w:t xml:space="preserve">at </w:t>
      </w:r>
      <w:r w:rsidRPr="00510CD7">
        <w:rPr>
          <w:rFonts w:asciiTheme="majorBidi" w:hAnsiTheme="majorBidi" w:cstheme="majorBidi"/>
        </w:rPr>
        <w:t>every step, your hunger-strike sets you miles apart […] from every other politician, as you well know: they offer to sacrifice themselves only in their short electoral speeches, and not even during the long month of Ramadan do they find themselves hungry!</w:t>
      </w:r>
      <w:r w:rsidR="00A632B0">
        <w:rPr>
          <w:rFonts w:asciiTheme="majorBidi" w:hAnsiTheme="majorBidi" w:cstheme="majorBidi"/>
        </w:rPr>
        <w:t>”</w:t>
      </w:r>
      <w:r w:rsidRPr="00510CD7">
        <w:rPr>
          <w:rStyle w:val="FootnoteReference"/>
          <w:rFonts w:asciiTheme="majorBidi" w:hAnsiTheme="majorBidi" w:cstheme="majorBidi"/>
        </w:rPr>
        <w:footnoteReference w:id="40"/>
      </w:r>
      <w:r w:rsidRPr="00510CD7">
        <w:rPr>
          <w:rFonts w:asciiTheme="majorBidi" w:hAnsiTheme="majorBidi" w:cstheme="majorBidi"/>
        </w:rPr>
        <w:t xml:space="preserve"> In contrast with politicians who failed to understand the primary objective of Islam’s </w:t>
      </w:r>
      <w:r>
        <w:rPr>
          <w:rFonts w:asciiTheme="majorBidi" w:hAnsiTheme="majorBidi" w:cstheme="majorBidi"/>
        </w:rPr>
        <w:t>main fasting ritual</w:t>
      </w:r>
      <w:r w:rsidRPr="00510CD7">
        <w:rPr>
          <w:rFonts w:asciiTheme="majorBidi" w:hAnsiTheme="majorBidi" w:cstheme="majorBidi"/>
        </w:rPr>
        <w:t xml:space="preserve">, Hashed exemplified religious leadership through self-sacrifice on behalf of others. </w:t>
      </w:r>
      <w:r>
        <w:rPr>
          <w:rFonts w:asciiTheme="majorBidi" w:hAnsiTheme="majorBidi" w:cstheme="majorBidi"/>
        </w:rPr>
        <w:t>He</w:t>
      </w:r>
      <w:r w:rsidRPr="00510CD7">
        <w:rPr>
          <w:rFonts w:asciiTheme="majorBidi" w:hAnsiTheme="majorBidi" w:cstheme="majorBidi"/>
        </w:rPr>
        <w:t xml:space="preserve"> was on his way to pulling off what Gandhi achieved in another era of Western colonial domination. At the very least, the figure of Gandhi, renowned Hindu ascetic, marked the limits of what ordinary Muslim leaders, </w:t>
      </w:r>
      <w:r w:rsidRPr="00510CD7">
        <w:rPr>
          <w:rFonts w:asciiTheme="majorBidi" w:hAnsiTheme="majorBidi" w:cstheme="majorBidi"/>
          <w:lang w:val="x-none"/>
        </w:rPr>
        <w:t>plagued with moral and religious</w:t>
      </w:r>
      <w:r w:rsidRPr="00510CD7">
        <w:rPr>
          <w:rFonts w:asciiTheme="majorBidi" w:hAnsiTheme="majorBidi" w:cstheme="majorBidi"/>
        </w:rPr>
        <w:t xml:space="preserve"> duplicity, could ever aspire to.</w:t>
      </w:r>
      <w:r>
        <w:rPr>
          <w:rFonts w:asciiTheme="majorBidi" w:hAnsiTheme="majorBidi" w:cstheme="majorBidi"/>
        </w:rPr>
        <w:br/>
      </w:r>
    </w:p>
    <w:p w14:paraId="59CEF2E4" w14:textId="5083C7C7" w:rsidR="00A94A2F" w:rsidRPr="00376699" w:rsidRDefault="00A94A2F" w:rsidP="00EC34BC">
      <w:pPr>
        <w:spacing w:line="480" w:lineRule="auto"/>
        <w:jc w:val="center"/>
        <w:rPr>
          <w:rFonts w:asciiTheme="majorBidi" w:hAnsiTheme="majorBidi" w:cstheme="majorBidi"/>
        </w:rPr>
      </w:pPr>
      <w:r w:rsidRPr="00376699">
        <w:rPr>
          <w:rFonts w:asciiTheme="majorBidi" w:hAnsiTheme="majorBidi" w:cstheme="majorBidi"/>
          <w:b/>
          <w:bCs/>
        </w:rPr>
        <w:t>Recentering Skepticism in Islamic Studies</w:t>
      </w:r>
    </w:p>
    <w:p w14:paraId="514C1F9C" w14:textId="77777777" w:rsidR="00A94A2F" w:rsidRPr="00510CD7" w:rsidRDefault="00A94A2F" w:rsidP="0025014F">
      <w:pPr>
        <w:spacing w:line="480" w:lineRule="auto"/>
        <w:ind w:firstLine="720"/>
        <w:rPr>
          <w:rFonts w:asciiTheme="majorBidi" w:hAnsiTheme="majorBidi" w:cstheme="majorBidi"/>
        </w:rPr>
      </w:pPr>
    </w:p>
    <w:p w14:paraId="346E2932" w14:textId="6850CC6A" w:rsidR="00A94A2F" w:rsidRPr="00510CD7" w:rsidRDefault="00A94A2F" w:rsidP="0025014F">
      <w:pPr>
        <w:spacing w:line="480" w:lineRule="auto"/>
        <w:ind w:firstLine="720"/>
        <w:rPr>
          <w:rFonts w:asciiTheme="majorBidi" w:hAnsiTheme="majorBidi" w:cstheme="majorBidi"/>
          <w:color w:val="000000" w:themeColor="text1"/>
          <w:lang w:val="x-none"/>
        </w:rPr>
      </w:pPr>
      <w:r w:rsidRPr="00510CD7">
        <w:rPr>
          <w:rFonts w:asciiTheme="majorBidi" w:hAnsiTheme="majorBidi" w:cstheme="majorBidi"/>
          <w:color w:val="000000" w:themeColor="text1"/>
          <w:lang w:val="x-none"/>
        </w:rPr>
        <w:t xml:space="preserve">In his article </w:t>
      </w:r>
      <w:r w:rsidR="00A632B0">
        <w:rPr>
          <w:rFonts w:asciiTheme="majorBidi" w:hAnsiTheme="majorBidi" w:cstheme="majorBidi"/>
          <w:color w:val="000000" w:themeColor="text1"/>
          <w:lang w:val="x-none"/>
        </w:rPr>
        <w:t>“</w:t>
      </w:r>
      <w:r w:rsidRPr="00510CD7">
        <w:rPr>
          <w:rFonts w:asciiTheme="majorBidi" w:hAnsiTheme="majorBidi" w:cstheme="majorBidi"/>
          <w:color w:val="000000" w:themeColor="text1"/>
          <w:lang w:val="x-none"/>
        </w:rPr>
        <w:t xml:space="preserve">Is there a </w:t>
      </w:r>
      <w:proofErr w:type="spellStart"/>
      <w:r w:rsidRPr="00510CD7">
        <w:rPr>
          <w:rFonts w:asciiTheme="majorBidi" w:hAnsiTheme="majorBidi" w:cstheme="majorBidi"/>
          <w:color w:val="000000" w:themeColor="text1"/>
          <w:lang w:val="x-none"/>
        </w:rPr>
        <w:t>Postsecular</w:t>
      </w:r>
      <w:proofErr w:type="spellEnd"/>
      <w:r w:rsidRPr="00510CD7">
        <w:rPr>
          <w:rFonts w:asciiTheme="majorBidi" w:hAnsiTheme="majorBidi" w:cstheme="majorBidi"/>
          <w:color w:val="000000" w:themeColor="text1"/>
          <w:lang w:val="x-none"/>
        </w:rPr>
        <w:t>?</w:t>
      </w:r>
      <w:r w:rsidR="00A632B0">
        <w:rPr>
          <w:rFonts w:asciiTheme="majorBidi" w:hAnsiTheme="majorBidi" w:cstheme="majorBidi"/>
          <w:color w:val="000000" w:themeColor="text1"/>
          <w:lang w:val="x-none"/>
        </w:rPr>
        <w:t>”</w:t>
      </w:r>
      <w:r w:rsidRPr="00510CD7">
        <w:rPr>
          <w:rFonts w:asciiTheme="majorBidi" w:hAnsiTheme="majorBidi" w:cstheme="majorBidi"/>
          <w:color w:val="000000" w:themeColor="text1"/>
          <w:lang w:val="x-none"/>
        </w:rPr>
        <w:fldChar w:fldCharType="begin"/>
      </w:r>
      <w:r w:rsidRPr="00510CD7">
        <w:rPr>
          <w:rFonts w:asciiTheme="majorBidi" w:hAnsiTheme="majorBidi" w:cstheme="majorBidi"/>
          <w:color w:val="000000" w:themeColor="text1"/>
          <w:lang w:val="x-none"/>
        </w:rPr>
        <w:instrText xml:space="preserve"> ADDIN EN.CITE &lt;EndNote&gt;&lt;Cite ExcludeAuth="1"&gt;&lt;Author&gt;Furani&lt;/Author&gt;&lt;Year&gt;2015&lt;/Year&gt;&lt;RecNum&gt;8371&lt;/RecNum&gt;&lt;DisplayText&gt;(2015)&lt;/DisplayText&gt;&lt;record&gt;&lt;rec-number&gt;8371&lt;/rec-number&gt;&lt;foreign-keys&gt;&lt;key app="EN" db-id="5t5ddavs8wazvpexpd9pt05e0dax2taddfx2" timestamp="1576781973"&gt;8371&lt;/key&gt;&lt;/foreign-keys&gt;&lt;ref-type name="Journal Article"&gt;17&lt;/ref-type&gt;&lt;contributors&gt;&lt;authors&gt;&lt;author&gt;Furani, Khaled&lt;/author&gt;&lt;/authors&gt;&lt;/contributors&gt;&lt;titles&gt;&lt;title&gt;Is There a Postsecular?&lt;/title&gt;&lt;secondary-title&gt;The Journal of the American Academy of Religion&lt;/secondary-title&gt;&lt;/titles&gt;&lt;pages&gt;1-26&lt;/pages&gt;&lt;volume&gt;83&lt;/volume&gt;&lt;number&gt;1&lt;/number&gt;&lt;keywords&gt;&lt;keyword&gt;SCL,ATH,ISL,BBL,LBR&lt;/keyword&gt;&lt;/keywords&gt;&lt;dates&gt;&lt;year&gt;2015&lt;/year&gt;&lt;/dates&gt;&lt;urls&gt;&lt;/urls&gt;&lt;/record&gt;&lt;/Cite&gt;&lt;/EndNote&gt;</w:instrText>
      </w:r>
      <w:r w:rsidRPr="00510CD7">
        <w:rPr>
          <w:rFonts w:asciiTheme="majorBidi" w:hAnsiTheme="majorBidi" w:cstheme="majorBidi"/>
          <w:color w:val="000000" w:themeColor="text1"/>
          <w:lang w:val="x-none"/>
        </w:rPr>
        <w:fldChar w:fldCharType="separate"/>
      </w:r>
      <w:r w:rsidRPr="00510CD7">
        <w:rPr>
          <w:rFonts w:asciiTheme="majorBidi" w:hAnsiTheme="majorBidi" w:cstheme="majorBidi"/>
          <w:noProof/>
          <w:color w:val="000000" w:themeColor="text1"/>
          <w:lang w:val="x-none"/>
        </w:rPr>
        <w:t>(2015)</w:t>
      </w:r>
      <w:r w:rsidRPr="00510CD7">
        <w:rPr>
          <w:rFonts w:asciiTheme="majorBidi" w:hAnsiTheme="majorBidi" w:cstheme="majorBidi"/>
          <w:color w:val="000000" w:themeColor="text1"/>
          <w:lang w:val="x-none"/>
        </w:rPr>
        <w:fldChar w:fldCharType="end"/>
      </w:r>
      <w:r w:rsidRPr="00510CD7">
        <w:rPr>
          <w:rFonts w:asciiTheme="majorBidi" w:hAnsiTheme="majorBidi" w:cstheme="majorBidi"/>
          <w:color w:val="000000" w:themeColor="text1"/>
          <w:lang w:val="x-none"/>
        </w:rPr>
        <w:t xml:space="preserve">, </w:t>
      </w:r>
      <w:proofErr w:type="spellStart"/>
      <w:r w:rsidRPr="00510CD7">
        <w:rPr>
          <w:rFonts w:asciiTheme="majorBidi" w:hAnsiTheme="majorBidi" w:cstheme="majorBidi"/>
          <w:color w:val="000000" w:themeColor="text1"/>
          <w:lang w:val="x-none"/>
        </w:rPr>
        <w:t>Furani</w:t>
      </w:r>
      <w:proofErr w:type="spellEnd"/>
      <w:r w:rsidRPr="00510CD7">
        <w:rPr>
          <w:rFonts w:asciiTheme="majorBidi" w:hAnsiTheme="majorBidi" w:cstheme="majorBidi"/>
          <w:color w:val="000000" w:themeColor="text1"/>
          <w:lang w:val="x-none"/>
        </w:rPr>
        <w:t xml:space="preserve"> </w:t>
      </w:r>
      <w:r w:rsidR="005959A7">
        <w:rPr>
          <w:rFonts w:asciiTheme="majorBidi" w:hAnsiTheme="majorBidi" w:cstheme="majorBidi"/>
          <w:color w:val="000000" w:themeColor="text1"/>
        </w:rPr>
        <w:t>ponders</w:t>
      </w:r>
      <w:r w:rsidRPr="00510CD7">
        <w:rPr>
          <w:rFonts w:asciiTheme="majorBidi" w:hAnsiTheme="majorBidi" w:cstheme="majorBidi"/>
          <w:color w:val="000000" w:themeColor="text1"/>
          <w:lang w:val="x-none"/>
        </w:rPr>
        <w:t xml:space="preserve"> scholarly claims, made especially during the 1990s and 2000s, that religion ha</w:t>
      </w:r>
      <w:r w:rsidR="001B774C">
        <w:rPr>
          <w:rFonts w:asciiTheme="majorBidi" w:hAnsiTheme="majorBidi" w:cstheme="majorBidi"/>
          <w:color w:val="000000" w:themeColor="text1"/>
          <w:lang w:val="x-none"/>
        </w:rPr>
        <w:t>s</w:t>
      </w:r>
      <w:r w:rsidRPr="00510CD7">
        <w:rPr>
          <w:rFonts w:asciiTheme="majorBidi" w:hAnsiTheme="majorBidi" w:cstheme="majorBidi"/>
          <w:color w:val="000000" w:themeColor="text1"/>
          <w:lang w:val="x-none"/>
        </w:rPr>
        <w:t xml:space="preserve"> </w:t>
      </w:r>
      <w:r w:rsidR="00A632B0">
        <w:rPr>
          <w:rFonts w:asciiTheme="majorBidi" w:hAnsiTheme="majorBidi" w:cstheme="majorBidi"/>
          <w:color w:val="000000" w:themeColor="text1"/>
          <w:lang w:val="x-none"/>
        </w:rPr>
        <w:t>“</w:t>
      </w:r>
      <w:r w:rsidRPr="00510CD7">
        <w:rPr>
          <w:rFonts w:asciiTheme="majorBidi" w:hAnsiTheme="majorBidi" w:cstheme="majorBidi"/>
          <w:color w:val="000000" w:themeColor="text1"/>
          <w:lang w:val="x-none"/>
        </w:rPr>
        <w:t>returned</w:t>
      </w:r>
      <w:r w:rsidR="00A632B0">
        <w:rPr>
          <w:rFonts w:asciiTheme="majorBidi" w:hAnsiTheme="majorBidi" w:cstheme="majorBidi"/>
          <w:color w:val="000000" w:themeColor="text1"/>
          <w:lang w:val="x-none"/>
        </w:rPr>
        <w:t>”</w:t>
      </w:r>
      <w:r w:rsidRPr="00510CD7">
        <w:rPr>
          <w:rFonts w:asciiTheme="majorBidi" w:hAnsiTheme="majorBidi" w:cstheme="majorBidi"/>
          <w:color w:val="000000" w:themeColor="text1"/>
          <w:lang w:val="x-none"/>
        </w:rPr>
        <w:t xml:space="preserve"> as an influential force in public life after a long period of marginalization or suppression by competing variants of nationalism. The problem with these arguments, according to </w:t>
      </w:r>
      <w:proofErr w:type="spellStart"/>
      <w:r w:rsidRPr="00510CD7">
        <w:rPr>
          <w:rFonts w:asciiTheme="majorBidi" w:hAnsiTheme="majorBidi" w:cstheme="majorBidi"/>
          <w:color w:val="000000" w:themeColor="text1"/>
          <w:lang w:val="x-none"/>
        </w:rPr>
        <w:t>Furani</w:t>
      </w:r>
      <w:proofErr w:type="spellEnd"/>
      <w:r w:rsidRPr="00510CD7">
        <w:rPr>
          <w:rFonts w:asciiTheme="majorBidi" w:hAnsiTheme="majorBidi" w:cstheme="majorBidi"/>
          <w:color w:val="000000" w:themeColor="text1"/>
          <w:lang w:val="x-none"/>
        </w:rPr>
        <w:t xml:space="preserve">, </w:t>
      </w:r>
      <w:r w:rsidR="001B774C">
        <w:rPr>
          <w:rFonts w:asciiTheme="majorBidi" w:hAnsiTheme="majorBidi" w:cstheme="majorBidi"/>
          <w:color w:val="000000" w:themeColor="text1"/>
          <w:lang w:val="x-none"/>
        </w:rPr>
        <w:t>is</w:t>
      </w:r>
      <w:r w:rsidRPr="00510CD7">
        <w:rPr>
          <w:rFonts w:asciiTheme="majorBidi" w:hAnsiTheme="majorBidi" w:cstheme="majorBidi"/>
          <w:color w:val="000000" w:themeColor="text1"/>
          <w:lang w:val="x-none"/>
        </w:rPr>
        <w:t xml:space="preserve"> not chiefly weak evidence showing that religion had, in fact, ever retreated from social life. Rather, in order to advance theories about a </w:t>
      </w:r>
      <w:r w:rsidR="00A632B0">
        <w:rPr>
          <w:rFonts w:asciiTheme="majorBidi" w:hAnsiTheme="majorBidi" w:cstheme="majorBidi"/>
          <w:color w:val="000000" w:themeColor="text1"/>
          <w:lang w:val="x-none"/>
        </w:rPr>
        <w:t>“</w:t>
      </w:r>
      <w:proofErr w:type="spellStart"/>
      <w:r w:rsidRPr="00510CD7">
        <w:rPr>
          <w:rFonts w:asciiTheme="majorBidi" w:hAnsiTheme="majorBidi" w:cstheme="majorBidi"/>
          <w:color w:val="000000" w:themeColor="text1"/>
          <w:lang w:val="x-none"/>
        </w:rPr>
        <w:t>postsecular</w:t>
      </w:r>
      <w:proofErr w:type="spellEnd"/>
      <w:r w:rsidR="00A632B0">
        <w:rPr>
          <w:rFonts w:asciiTheme="majorBidi" w:hAnsiTheme="majorBidi" w:cstheme="majorBidi"/>
          <w:color w:val="000000" w:themeColor="text1"/>
          <w:lang w:val="x-none"/>
        </w:rPr>
        <w:t>”</w:t>
      </w:r>
      <w:r w:rsidRPr="00510CD7">
        <w:rPr>
          <w:rFonts w:asciiTheme="majorBidi" w:hAnsiTheme="majorBidi" w:cstheme="majorBidi"/>
          <w:color w:val="000000" w:themeColor="text1"/>
          <w:lang w:val="x-none"/>
        </w:rPr>
        <w:t xml:space="preserve"> age, </w:t>
      </w:r>
      <w:r w:rsidR="00604588">
        <w:rPr>
          <w:rFonts w:asciiTheme="majorBidi" w:hAnsiTheme="majorBidi" w:cstheme="majorBidi"/>
          <w:color w:val="000000" w:themeColor="text1"/>
          <w:lang w:val="x-none"/>
        </w:rPr>
        <w:t>those advancing such a thesis</w:t>
      </w:r>
      <w:r w:rsidRPr="00510CD7">
        <w:rPr>
          <w:rFonts w:asciiTheme="majorBidi" w:hAnsiTheme="majorBidi" w:cstheme="majorBidi"/>
          <w:color w:val="000000" w:themeColor="text1"/>
          <w:lang w:val="x-none"/>
        </w:rPr>
        <w:t xml:space="preserve"> adopt understandings of religion that </w:t>
      </w:r>
      <w:r w:rsidR="001B774C">
        <w:rPr>
          <w:rFonts w:asciiTheme="majorBidi" w:hAnsiTheme="majorBidi" w:cstheme="majorBidi"/>
          <w:color w:val="000000" w:themeColor="text1"/>
          <w:lang w:val="x-none"/>
        </w:rPr>
        <w:t>are</w:t>
      </w:r>
      <w:r w:rsidRPr="00510CD7">
        <w:rPr>
          <w:rFonts w:asciiTheme="majorBidi" w:hAnsiTheme="majorBidi" w:cstheme="majorBidi"/>
          <w:color w:val="000000" w:themeColor="text1"/>
          <w:lang w:val="x-none"/>
        </w:rPr>
        <w:t xml:space="preserve"> indebted to nation-state and Euro-Protestant ideologies; religion </w:t>
      </w:r>
      <w:r w:rsidR="001B774C">
        <w:rPr>
          <w:rFonts w:asciiTheme="majorBidi" w:hAnsiTheme="majorBidi" w:cstheme="majorBidi"/>
          <w:color w:val="000000" w:themeColor="text1"/>
          <w:lang w:val="x-none"/>
        </w:rPr>
        <w:t>becomes</w:t>
      </w:r>
      <w:r w:rsidRPr="00510CD7">
        <w:rPr>
          <w:rFonts w:asciiTheme="majorBidi" w:hAnsiTheme="majorBidi" w:cstheme="majorBidi"/>
          <w:color w:val="000000" w:themeColor="text1"/>
          <w:lang w:val="x-none"/>
        </w:rPr>
        <w:t xml:space="preserve">, by definition, always exterior to the reason-based and deliberative mechanisms of secular political governance. </w:t>
      </w:r>
    </w:p>
    <w:p w14:paraId="2B835F69" w14:textId="6B191876" w:rsidR="00A94A2F" w:rsidRPr="00510CD7" w:rsidRDefault="00A94A2F" w:rsidP="0025014F">
      <w:pPr>
        <w:spacing w:line="480" w:lineRule="auto"/>
        <w:ind w:firstLine="720"/>
        <w:rPr>
          <w:rFonts w:asciiTheme="majorBidi" w:hAnsiTheme="majorBidi" w:cstheme="majorBidi"/>
        </w:rPr>
      </w:pPr>
      <w:r w:rsidRPr="00510CD7">
        <w:rPr>
          <w:rFonts w:asciiTheme="majorBidi" w:hAnsiTheme="majorBidi" w:cstheme="majorBidi"/>
          <w:color w:val="000000" w:themeColor="text1"/>
          <w:lang w:val="x-none"/>
        </w:rPr>
        <w:lastRenderedPageBreak/>
        <w:t xml:space="preserve">In exploring Yemeni hunger activists’ efforts to seek justice against </w:t>
      </w:r>
      <w:r w:rsidR="00A632B0">
        <w:rPr>
          <w:rFonts w:asciiTheme="majorBidi" w:hAnsiTheme="majorBidi" w:cstheme="majorBidi"/>
          <w:color w:val="000000" w:themeColor="text1"/>
          <w:lang w:val="x-none"/>
        </w:rPr>
        <w:t>“</w:t>
      </w:r>
      <w:r w:rsidRPr="00510CD7">
        <w:rPr>
          <w:rFonts w:asciiTheme="majorBidi" w:hAnsiTheme="majorBidi" w:cstheme="majorBidi"/>
          <w:color w:val="000000" w:themeColor="text1"/>
          <w:lang w:val="x-none"/>
        </w:rPr>
        <w:t>war governments</w:t>
      </w:r>
      <w:r w:rsidR="00A632B0">
        <w:rPr>
          <w:rFonts w:asciiTheme="majorBidi" w:hAnsiTheme="majorBidi" w:cstheme="majorBidi"/>
          <w:color w:val="000000" w:themeColor="text1"/>
          <w:lang w:val="x-none"/>
        </w:rPr>
        <w:t>”</w:t>
      </w:r>
      <w:r w:rsidRPr="00510CD7">
        <w:rPr>
          <w:rFonts w:asciiTheme="majorBidi" w:hAnsiTheme="majorBidi" w:cstheme="majorBidi"/>
          <w:color w:val="000000" w:themeColor="text1"/>
          <w:lang w:val="x-none"/>
        </w:rPr>
        <w:t xml:space="preserve"> both domestic and foreign, </w:t>
      </w:r>
      <w:r w:rsidR="00B6680E">
        <w:rPr>
          <w:rFonts w:asciiTheme="majorBidi" w:hAnsiTheme="majorBidi" w:cstheme="majorBidi"/>
          <w:color w:val="000000" w:themeColor="text1"/>
        </w:rPr>
        <w:t xml:space="preserve">this paper </w:t>
      </w:r>
      <w:r w:rsidRPr="00510CD7">
        <w:rPr>
          <w:rFonts w:asciiTheme="majorBidi" w:hAnsiTheme="majorBidi" w:cstheme="majorBidi"/>
          <w:color w:val="000000" w:themeColor="text1"/>
          <w:lang w:val="x-none"/>
        </w:rPr>
        <w:t>echo</w:t>
      </w:r>
      <w:r w:rsidR="00B6680E">
        <w:rPr>
          <w:rFonts w:asciiTheme="majorBidi" w:hAnsiTheme="majorBidi" w:cstheme="majorBidi"/>
          <w:color w:val="000000" w:themeColor="text1"/>
        </w:rPr>
        <w:t>es</w:t>
      </w:r>
      <w:r w:rsidRPr="00510CD7">
        <w:rPr>
          <w:rFonts w:asciiTheme="majorBidi" w:hAnsiTheme="majorBidi" w:cstheme="majorBidi"/>
          <w:color w:val="000000" w:themeColor="text1"/>
          <w:lang w:val="x-none"/>
        </w:rPr>
        <w:t xml:space="preserve"> </w:t>
      </w:r>
      <w:proofErr w:type="spellStart"/>
      <w:r w:rsidRPr="00510CD7">
        <w:rPr>
          <w:rFonts w:asciiTheme="majorBidi" w:hAnsiTheme="majorBidi" w:cstheme="majorBidi"/>
          <w:color w:val="000000" w:themeColor="text1"/>
          <w:lang w:val="x-none"/>
        </w:rPr>
        <w:t>Furani’s</w:t>
      </w:r>
      <w:proofErr w:type="spellEnd"/>
      <w:r w:rsidRPr="00510CD7">
        <w:rPr>
          <w:rFonts w:asciiTheme="majorBidi" w:hAnsiTheme="majorBidi" w:cstheme="majorBidi"/>
          <w:color w:val="000000" w:themeColor="text1"/>
          <w:lang w:val="x-none"/>
        </w:rPr>
        <w:t xml:space="preserve"> call to situate religion within, rather than outside, complex histories of the secular. In some respects, this turn toward theorizing secularism as a particular kind of religion is indebted to work by anthropologist Talal </w:t>
      </w:r>
      <w:proofErr w:type="spellStart"/>
      <w:r w:rsidRPr="00510CD7">
        <w:rPr>
          <w:rFonts w:asciiTheme="majorBidi" w:hAnsiTheme="majorBidi" w:cstheme="majorBidi"/>
          <w:color w:val="000000" w:themeColor="text1"/>
          <w:lang w:val="x-none"/>
        </w:rPr>
        <w:t>Asad</w:t>
      </w:r>
      <w:proofErr w:type="spellEnd"/>
      <w:r w:rsidRPr="00510CD7">
        <w:rPr>
          <w:rFonts w:asciiTheme="majorBidi" w:hAnsiTheme="majorBidi" w:cstheme="majorBidi"/>
          <w:color w:val="000000" w:themeColor="text1"/>
          <w:lang w:val="x-none"/>
        </w:rPr>
        <w:t xml:space="preserve">. According to </w:t>
      </w:r>
      <w:proofErr w:type="spellStart"/>
      <w:r w:rsidRPr="00510CD7">
        <w:rPr>
          <w:rFonts w:asciiTheme="majorBidi" w:hAnsiTheme="majorBidi" w:cstheme="majorBidi"/>
          <w:color w:val="000000" w:themeColor="text1"/>
          <w:lang w:val="x-none"/>
        </w:rPr>
        <w:t>Asad</w:t>
      </w:r>
      <w:proofErr w:type="spellEnd"/>
      <w:r w:rsidRPr="00510CD7">
        <w:rPr>
          <w:rFonts w:asciiTheme="majorBidi" w:hAnsiTheme="majorBidi" w:cstheme="majorBidi"/>
          <w:color w:val="000000" w:themeColor="text1"/>
          <w:lang w:val="x-none"/>
        </w:rPr>
        <w:t xml:space="preserve">, secularism has </w:t>
      </w:r>
      <w:r w:rsidR="00A632B0">
        <w:rPr>
          <w:rFonts w:asciiTheme="majorBidi" w:hAnsiTheme="majorBidi" w:cstheme="majorBidi"/>
          <w:color w:val="000000" w:themeColor="text1"/>
          <w:lang w:val="x-none"/>
        </w:rPr>
        <w:t>“</w:t>
      </w:r>
      <w:r w:rsidRPr="00510CD7">
        <w:rPr>
          <w:rFonts w:asciiTheme="majorBidi" w:hAnsiTheme="majorBidi" w:cstheme="majorBidi"/>
          <w:color w:val="000000" w:themeColor="text1"/>
          <w:lang w:val="x-none"/>
        </w:rPr>
        <w:t>genealogies</w:t>
      </w:r>
      <w:r w:rsidR="00A632B0">
        <w:rPr>
          <w:rFonts w:asciiTheme="majorBidi" w:hAnsiTheme="majorBidi" w:cstheme="majorBidi"/>
          <w:color w:val="000000" w:themeColor="text1"/>
          <w:lang w:val="x-none"/>
        </w:rPr>
        <w:t>”</w:t>
      </w:r>
      <w:r w:rsidRPr="00510CD7">
        <w:rPr>
          <w:rFonts w:asciiTheme="majorBidi" w:hAnsiTheme="majorBidi" w:cstheme="majorBidi"/>
          <w:color w:val="000000" w:themeColor="text1"/>
          <w:lang w:val="x-none"/>
        </w:rPr>
        <w:t xml:space="preserve"> </w:t>
      </w:r>
      <w:r w:rsidRPr="00510CD7">
        <w:rPr>
          <w:rFonts w:asciiTheme="majorBidi" w:hAnsiTheme="majorBidi" w:cstheme="majorBidi"/>
          <w:color w:val="000000" w:themeColor="text1"/>
          <w:lang w:val="x-none"/>
        </w:rPr>
        <w:fldChar w:fldCharType="begin"/>
      </w:r>
      <w:r w:rsidRPr="00510CD7">
        <w:rPr>
          <w:rFonts w:asciiTheme="majorBidi" w:hAnsiTheme="majorBidi" w:cstheme="majorBidi"/>
          <w:color w:val="000000" w:themeColor="text1"/>
          <w:lang w:val="x-none"/>
        </w:rPr>
        <w:instrText xml:space="preserve"> ADDIN EN.CITE &lt;EndNote&gt;&lt;Cite ExcludeAuth="1"&gt;&lt;Author&gt;Asad&lt;/Author&gt;&lt;Year&gt;1993&lt;/Year&gt;&lt;RecNum&gt;210&lt;/RecNum&gt;&lt;DisplayText&gt;(1993)&lt;/DisplayText&gt;&lt;record&gt;&lt;rec-number&gt;210&lt;/rec-number&gt;&lt;foreign-keys&gt;&lt;key app="EN" db-id="5t5ddavs8wazvpexpd9pt05e0dax2taddfx2" timestamp="1576781914"&gt;210&lt;/key&gt;&lt;/foreign-keys&gt;&lt;ref-type name="Book"&gt;6&lt;/ref-type&gt;&lt;contributors&gt;&lt;authors&gt;&lt;author&gt;Asad, Talal&lt;/author&gt;&lt;/authors&gt;&lt;/contributors&gt;&lt;titles&gt;&lt;title&gt;Genealogies of Religion: Discipline and Reasons of Power in Christianity and Islam&lt;/title&gt;&lt;/titles&gt;&lt;keywords&gt;&lt;keyword&gt;RLG,PBL,ISL,RTL,RLG,MDR,LBR&lt;/keyword&gt;&lt;/keywords&gt;&lt;dates&gt;&lt;year&gt;1993&lt;/year&gt;&lt;/dates&gt;&lt;pub-location&gt;Baltimore&lt;/pub-location&gt;&lt;publisher&gt;Johns Hopkins University Press&lt;/publisher&gt;&lt;urls&gt;&lt;/urls&gt;&lt;/record&gt;&lt;/Cite&gt;&lt;/EndNote&gt;</w:instrText>
      </w:r>
      <w:r w:rsidRPr="00510CD7">
        <w:rPr>
          <w:rFonts w:asciiTheme="majorBidi" w:hAnsiTheme="majorBidi" w:cstheme="majorBidi"/>
          <w:color w:val="000000" w:themeColor="text1"/>
          <w:lang w:val="x-none"/>
        </w:rPr>
        <w:fldChar w:fldCharType="separate"/>
      </w:r>
      <w:r w:rsidRPr="00510CD7">
        <w:rPr>
          <w:rFonts w:asciiTheme="majorBidi" w:hAnsiTheme="majorBidi" w:cstheme="majorBidi"/>
          <w:noProof/>
          <w:color w:val="000000" w:themeColor="text1"/>
          <w:lang w:val="x-none"/>
        </w:rPr>
        <w:t>(1993)</w:t>
      </w:r>
      <w:r w:rsidRPr="00510CD7">
        <w:rPr>
          <w:rFonts w:asciiTheme="majorBidi" w:hAnsiTheme="majorBidi" w:cstheme="majorBidi"/>
          <w:color w:val="000000" w:themeColor="text1"/>
          <w:lang w:val="x-none"/>
        </w:rPr>
        <w:fldChar w:fldCharType="end"/>
      </w:r>
      <w:r w:rsidRPr="00510CD7">
        <w:rPr>
          <w:rFonts w:asciiTheme="majorBidi" w:hAnsiTheme="majorBidi" w:cstheme="majorBidi"/>
          <w:color w:val="000000" w:themeColor="text1"/>
          <w:lang w:val="x-none"/>
        </w:rPr>
        <w:t xml:space="preserve">, the origins of which stem not only from Western colonialism but also from religious formations accompanying it. For colonial oppressors, religion was best exhibited through inward, private </w:t>
      </w:r>
      <w:r w:rsidR="00A632B0">
        <w:rPr>
          <w:rFonts w:asciiTheme="majorBidi" w:hAnsiTheme="majorBidi" w:cstheme="majorBidi"/>
          <w:color w:val="000000" w:themeColor="text1"/>
          <w:lang w:val="x-none"/>
        </w:rPr>
        <w:t>“</w:t>
      </w:r>
      <w:r w:rsidRPr="00510CD7">
        <w:rPr>
          <w:rFonts w:asciiTheme="majorBidi" w:hAnsiTheme="majorBidi" w:cstheme="majorBidi"/>
          <w:color w:val="000000" w:themeColor="text1"/>
          <w:lang w:val="x-none"/>
        </w:rPr>
        <w:t>beliefs</w:t>
      </w:r>
      <w:r w:rsidR="00A632B0">
        <w:rPr>
          <w:rFonts w:asciiTheme="majorBidi" w:hAnsiTheme="majorBidi" w:cstheme="majorBidi"/>
          <w:color w:val="000000" w:themeColor="text1"/>
          <w:lang w:val="x-none"/>
        </w:rPr>
        <w:t>”</w:t>
      </w:r>
      <w:r w:rsidRPr="00510CD7">
        <w:rPr>
          <w:rFonts w:asciiTheme="majorBidi" w:hAnsiTheme="majorBidi" w:cstheme="majorBidi"/>
          <w:color w:val="000000" w:themeColor="text1"/>
          <w:lang w:val="x-none"/>
        </w:rPr>
        <w:t xml:space="preserve"> rather than through deliberative political life and debates about morality</w:t>
      </w:r>
      <w:r w:rsidR="00F16821">
        <w:rPr>
          <w:rFonts w:asciiTheme="majorBidi" w:hAnsiTheme="majorBidi" w:cstheme="majorBidi"/>
          <w:color w:val="000000" w:themeColor="text1"/>
          <w:lang w:val="x-none"/>
        </w:rPr>
        <w:t xml:space="preserve"> (</w:t>
      </w:r>
      <w:proofErr w:type="spellStart"/>
      <w:r w:rsidR="0056287D" w:rsidRPr="00E13607">
        <w:rPr>
          <w:rFonts w:asciiTheme="majorBidi" w:hAnsiTheme="majorBidi" w:cstheme="majorBidi"/>
          <w:color w:val="000000" w:themeColor="text1"/>
        </w:rPr>
        <w:t>Asad</w:t>
      </w:r>
      <w:proofErr w:type="spellEnd"/>
      <w:r w:rsidR="0056287D" w:rsidRPr="00E13607">
        <w:rPr>
          <w:rFonts w:asciiTheme="majorBidi" w:hAnsiTheme="majorBidi" w:cstheme="majorBidi"/>
          <w:color w:val="000000" w:themeColor="text1"/>
        </w:rPr>
        <w:t xml:space="preserve"> 1993</w:t>
      </w:r>
      <w:r w:rsidR="002550F7">
        <w:rPr>
          <w:rFonts w:asciiTheme="majorBidi" w:hAnsiTheme="majorBidi" w:cstheme="majorBidi"/>
          <w:color w:val="000000" w:themeColor="text1"/>
          <w:lang w:val="x-none"/>
        </w:rPr>
        <w:t>,</w:t>
      </w:r>
      <w:r w:rsidR="00F16821">
        <w:rPr>
          <w:rFonts w:asciiTheme="majorBidi" w:hAnsiTheme="majorBidi" w:cstheme="majorBidi"/>
          <w:color w:val="000000" w:themeColor="text1"/>
          <w:lang w:val="x-none"/>
        </w:rPr>
        <w:t xml:space="preserve"> 205)</w:t>
      </w:r>
      <w:r w:rsidRPr="00510CD7">
        <w:rPr>
          <w:rFonts w:asciiTheme="majorBidi" w:hAnsiTheme="majorBidi" w:cstheme="majorBidi"/>
          <w:color w:val="000000" w:themeColor="text1"/>
          <w:lang w:val="x-none"/>
        </w:rPr>
        <w:t xml:space="preserve">. Exemplary religious leaders absented themselves from contests over state power. Students of </w:t>
      </w:r>
      <w:proofErr w:type="spellStart"/>
      <w:r w:rsidRPr="00510CD7">
        <w:rPr>
          <w:rFonts w:asciiTheme="majorBidi" w:hAnsiTheme="majorBidi" w:cstheme="majorBidi"/>
          <w:color w:val="000000" w:themeColor="text1"/>
          <w:lang w:val="x-none"/>
        </w:rPr>
        <w:t>Asad</w:t>
      </w:r>
      <w:proofErr w:type="spellEnd"/>
      <w:r w:rsidRPr="00510CD7">
        <w:rPr>
          <w:rFonts w:asciiTheme="majorBidi" w:hAnsiTheme="majorBidi" w:cstheme="majorBidi"/>
          <w:color w:val="000000" w:themeColor="text1"/>
          <w:lang w:val="x-none"/>
        </w:rPr>
        <w:t xml:space="preserve"> would expand his insights fruitfully in studies of modern Egyptian governance, exploring the complicity of Westernized ideals of religious liberty </w:t>
      </w:r>
      <w:r w:rsidRPr="00510CD7">
        <w:rPr>
          <w:rFonts w:asciiTheme="majorBidi" w:hAnsiTheme="majorBidi" w:cstheme="majorBidi"/>
          <w:color w:val="000000" w:themeColor="text1"/>
          <w:lang w:val="x-none"/>
        </w:rPr>
        <w:fldChar w:fldCharType="begin"/>
      </w:r>
      <w:r w:rsidRPr="00510CD7">
        <w:rPr>
          <w:rFonts w:asciiTheme="majorBidi" w:hAnsiTheme="majorBidi" w:cstheme="majorBidi"/>
          <w:color w:val="000000" w:themeColor="text1"/>
          <w:lang w:val="x-none"/>
        </w:rPr>
        <w:instrText xml:space="preserve"> ADDIN EN.CITE &lt;EndNote&gt;&lt;Cite&gt;&lt;Author&gt;Mahmood&lt;/Author&gt;&lt;Year&gt;2016&lt;/Year&gt;&lt;RecNum&gt;8908&lt;/RecNum&gt;&lt;DisplayText&gt;(Mahmood 2016)&lt;/DisplayText&gt;&lt;record&gt;&lt;rec-number&gt;8908&lt;/rec-number&gt;&lt;foreign-keys&gt;&lt;key app="EN" db-id="5t5ddavs8wazvpexpd9pt05e0dax2taddfx2" timestamp="1576781977"&gt;8908&lt;/key&gt;&lt;/foreign-keys&gt;&lt;ref-type name="Book"&gt;6&lt;/ref-type&gt;&lt;contributors&gt;&lt;authors&gt;&lt;author&gt;Mahmood, Saba&lt;/author&gt;&lt;/authors&gt;&lt;/contributors&gt;&lt;titles&gt;&lt;title&gt;Religious Difference in a Secular Age: A Minority Report&lt;/title&gt;&lt;/titles&gt;&lt;keywords&gt;&lt;keyword&gt;ISL,ETH,SCL,ERP,EGY,CHR,GLB,UNR&lt;/keyword&gt;&lt;/keywords&gt;&lt;dates&gt;&lt;year&gt;2016&lt;/year&gt;&lt;/dates&gt;&lt;pub-location&gt;Princeton, NJ&lt;/pub-location&gt;&lt;publisher&gt;Princeton University Press&lt;/publisher&gt;&lt;urls&gt;&lt;/urls&gt;&lt;/record&gt;&lt;/Cite&gt;&lt;/EndNote&gt;</w:instrText>
      </w:r>
      <w:r w:rsidRPr="00510CD7">
        <w:rPr>
          <w:rFonts w:asciiTheme="majorBidi" w:hAnsiTheme="majorBidi" w:cstheme="majorBidi"/>
          <w:color w:val="000000" w:themeColor="text1"/>
          <w:lang w:val="x-none"/>
        </w:rPr>
        <w:fldChar w:fldCharType="separate"/>
      </w:r>
      <w:r w:rsidRPr="00510CD7">
        <w:rPr>
          <w:rFonts w:asciiTheme="majorBidi" w:hAnsiTheme="majorBidi" w:cstheme="majorBidi"/>
          <w:noProof/>
          <w:color w:val="000000" w:themeColor="text1"/>
          <w:lang w:val="x-none"/>
        </w:rPr>
        <w:t>(Mahmood 2016)</w:t>
      </w:r>
      <w:r w:rsidRPr="00510CD7">
        <w:rPr>
          <w:rFonts w:asciiTheme="majorBidi" w:hAnsiTheme="majorBidi" w:cstheme="majorBidi"/>
          <w:color w:val="000000" w:themeColor="text1"/>
          <w:lang w:val="x-none"/>
        </w:rPr>
        <w:fldChar w:fldCharType="end"/>
      </w:r>
      <w:r w:rsidRPr="00510CD7">
        <w:rPr>
          <w:rFonts w:asciiTheme="majorBidi" w:hAnsiTheme="majorBidi" w:cstheme="majorBidi"/>
          <w:color w:val="000000" w:themeColor="text1"/>
          <w:lang w:val="x-none"/>
        </w:rPr>
        <w:t xml:space="preserve">, public order </w:t>
      </w:r>
      <w:r w:rsidRPr="00510CD7">
        <w:rPr>
          <w:rFonts w:asciiTheme="majorBidi" w:hAnsiTheme="majorBidi" w:cstheme="majorBidi"/>
          <w:color w:val="000000" w:themeColor="text1"/>
          <w:lang w:val="x-none"/>
        </w:rPr>
        <w:fldChar w:fldCharType="begin"/>
      </w:r>
      <w:r w:rsidRPr="00510CD7">
        <w:rPr>
          <w:rFonts w:asciiTheme="majorBidi" w:hAnsiTheme="majorBidi" w:cstheme="majorBidi"/>
          <w:color w:val="000000" w:themeColor="text1"/>
          <w:lang w:val="x-none"/>
        </w:rPr>
        <w:instrText xml:space="preserve"> ADDIN EN.CITE &lt;EndNote&gt;&lt;Cite&gt;&lt;Author&gt;Agrama&lt;/Author&gt;&lt;Year&gt;2012&lt;/Year&gt;&lt;RecNum&gt;7332&lt;/RecNum&gt;&lt;DisplayText&gt;(Agrama 2012)&lt;/DisplayText&gt;&lt;record&gt;&lt;rec-number&gt;7332&lt;/rec-number&gt;&lt;foreign-keys&gt;&lt;key app="EN" db-id="5t5ddavs8wazvpexpd9pt05e0dax2taddfx2" timestamp="1576781966"&gt;7332&lt;/key&gt;&lt;/foreign-keys&gt;&lt;ref-type name="Book"&gt;6&lt;/ref-type&gt;&lt;contributors&gt;&lt;authors&gt;&lt;author&gt;Agrama, Hussein Ali&lt;/author&gt;&lt;/authors&gt;&lt;/contributors&gt;&lt;titles&gt;&lt;title&gt;Questioning Secularism: Islam, Sovereignty, and the Rule of Law in Modern Egypt&lt;/title&gt;&lt;/titles&gt;&lt;keywords&gt;&lt;keyword&gt;SCL,ISL,RLG,NRA,MDE,LGL,MDR,LBR&lt;/keyword&gt;&lt;/keywords&gt;&lt;dates&gt;&lt;year&gt;2012&lt;/year&gt;&lt;/dates&gt;&lt;pub-location&gt;Chicago&lt;/pub-location&gt;&lt;publisher&gt;The University of Chicago Press&lt;/publisher&gt;&lt;urls&gt;&lt;/urls&gt;&lt;/record&gt;&lt;/Cite&gt;&lt;/EndNote&gt;</w:instrText>
      </w:r>
      <w:r w:rsidRPr="00510CD7">
        <w:rPr>
          <w:rFonts w:asciiTheme="majorBidi" w:hAnsiTheme="majorBidi" w:cstheme="majorBidi"/>
          <w:color w:val="000000" w:themeColor="text1"/>
          <w:lang w:val="x-none"/>
        </w:rPr>
        <w:fldChar w:fldCharType="separate"/>
      </w:r>
      <w:r w:rsidRPr="00510CD7">
        <w:rPr>
          <w:rFonts w:asciiTheme="majorBidi" w:hAnsiTheme="majorBidi" w:cstheme="majorBidi"/>
          <w:noProof/>
          <w:color w:val="000000" w:themeColor="text1"/>
          <w:lang w:val="x-none"/>
        </w:rPr>
        <w:t>(Agrama 2012)</w:t>
      </w:r>
      <w:r w:rsidRPr="00510CD7">
        <w:rPr>
          <w:rFonts w:asciiTheme="majorBidi" w:hAnsiTheme="majorBidi" w:cstheme="majorBidi"/>
          <w:color w:val="000000" w:themeColor="text1"/>
          <w:lang w:val="x-none"/>
        </w:rPr>
        <w:fldChar w:fldCharType="end"/>
      </w:r>
      <w:r w:rsidRPr="00510CD7">
        <w:rPr>
          <w:rFonts w:asciiTheme="majorBidi" w:hAnsiTheme="majorBidi" w:cstheme="majorBidi"/>
          <w:color w:val="000000" w:themeColor="text1"/>
          <w:lang w:val="x-none"/>
        </w:rPr>
        <w:t xml:space="preserve">, individual rights </w:t>
      </w:r>
      <w:r w:rsidRPr="00510CD7">
        <w:rPr>
          <w:rFonts w:asciiTheme="majorBidi" w:hAnsiTheme="majorBidi" w:cstheme="majorBidi"/>
          <w:color w:val="000000" w:themeColor="text1"/>
          <w:lang w:val="x-none"/>
        </w:rPr>
        <w:fldChar w:fldCharType="begin"/>
      </w:r>
      <w:r w:rsidRPr="00510CD7">
        <w:rPr>
          <w:rFonts w:asciiTheme="majorBidi" w:hAnsiTheme="majorBidi" w:cstheme="majorBidi"/>
          <w:color w:val="000000" w:themeColor="text1"/>
          <w:lang w:val="x-none"/>
        </w:rPr>
        <w:instrText xml:space="preserve"> ADDIN EN.CITE &lt;EndNote&gt;&lt;Cite&gt;&lt;Author&gt;Mahmood&lt;/Author&gt;&lt;Year&gt;2005&lt;/Year&gt;&lt;RecNum&gt;9142&lt;/RecNum&gt;&lt;DisplayText&gt;(Mahmood 2005)&lt;/DisplayText&gt;&lt;record&gt;&lt;rec-number&gt;9142&lt;/rec-number&gt;&lt;foreign-keys&gt;&lt;key app="EN" db-id="5t5ddavs8wazvpexpd9pt05e0dax2taddfx2" timestamp="1589276789"&gt;9142&lt;/key&gt;&lt;/foreign-keys&gt;&lt;ref-type name="Book"&gt;6&lt;/ref-type&gt;&lt;contributors&gt;&lt;authors&gt;&lt;author&gt;Mahmood, Saba&lt;/author&gt;&lt;/authors&gt;&lt;/contributors&gt;&lt;titles&gt;&lt;title&gt;The Politics of Piety&lt;/title&gt;&lt;/titles&gt;&lt;keywords&gt;&lt;keyword&gt;ISL,EGY,FMN,SCL,MDE,GND,LBR&lt;/keyword&gt;&lt;/keywords&gt;&lt;dates&gt;&lt;year&gt;2005&lt;/year&gt;&lt;/dates&gt;&lt;pub-location&gt;Princeton, NJ&lt;/pub-location&gt;&lt;publisher&gt;Princeton University Press&lt;/publisher&gt;&lt;urls&gt;&lt;/urls&gt;&lt;/record&gt;&lt;/Cite&gt;&lt;/EndNote&gt;</w:instrText>
      </w:r>
      <w:r w:rsidRPr="00510CD7">
        <w:rPr>
          <w:rFonts w:asciiTheme="majorBidi" w:hAnsiTheme="majorBidi" w:cstheme="majorBidi"/>
          <w:color w:val="000000" w:themeColor="text1"/>
          <w:lang w:val="x-none"/>
        </w:rPr>
        <w:fldChar w:fldCharType="separate"/>
      </w:r>
      <w:r w:rsidRPr="00510CD7">
        <w:rPr>
          <w:rFonts w:asciiTheme="majorBidi" w:hAnsiTheme="majorBidi" w:cstheme="majorBidi"/>
          <w:noProof/>
          <w:color w:val="000000" w:themeColor="text1"/>
          <w:lang w:val="x-none"/>
        </w:rPr>
        <w:t>(Mahmood 2005)</w:t>
      </w:r>
      <w:r w:rsidRPr="00510CD7">
        <w:rPr>
          <w:rFonts w:asciiTheme="majorBidi" w:hAnsiTheme="majorBidi" w:cstheme="majorBidi"/>
          <w:color w:val="000000" w:themeColor="text1"/>
          <w:lang w:val="x-none"/>
        </w:rPr>
        <w:fldChar w:fldCharType="end"/>
      </w:r>
      <w:r w:rsidRPr="00510CD7">
        <w:rPr>
          <w:rFonts w:asciiTheme="majorBidi" w:hAnsiTheme="majorBidi" w:cstheme="majorBidi"/>
          <w:color w:val="000000" w:themeColor="text1"/>
          <w:lang w:val="x-none"/>
        </w:rPr>
        <w:t xml:space="preserve">, and rational deliberation </w:t>
      </w:r>
      <w:r w:rsidRPr="00510CD7">
        <w:rPr>
          <w:rFonts w:asciiTheme="majorBidi" w:hAnsiTheme="majorBidi" w:cstheme="majorBidi"/>
          <w:color w:val="000000" w:themeColor="text1"/>
          <w:lang w:val="x-none"/>
        </w:rPr>
        <w:fldChar w:fldCharType="begin"/>
      </w:r>
      <w:r w:rsidRPr="00510CD7">
        <w:rPr>
          <w:rFonts w:asciiTheme="majorBidi" w:hAnsiTheme="majorBidi" w:cstheme="majorBidi"/>
          <w:color w:val="000000" w:themeColor="text1"/>
          <w:lang w:val="x-none"/>
        </w:rPr>
        <w:instrText xml:space="preserve"> ADDIN EN.CITE &lt;EndNote&gt;&lt;Cite&gt;&lt;Author&gt;Hirschkind&lt;/Author&gt;&lt;Year&gt;2006&lt;/Year&gt;&lt;RecNum&gt;4890&lt;/RecNum&gt;&lt;DisplayText&gt;(Hirschkind 2006)&lt;/DisplayText&gt;&lt;record&gt;&lt;rec-number&gt;4890&lt;/rec-number&gt;&lt;foreign-keys&gt;&lt;key app="EN" db-id="5t5ddavs8wazvpexpd9pt05e0dax2taddfx2" timestamp="1576781950"&gt;4890&lt;/key&gt;&lt;/foreign-keys&gt;&lt;ref-type name="Book Section"&gt;5&lt;/ref-type&gt;&lt;contributors&gt;&lt;authors&gt;&lt;author&gt;Hirschkind, Charles&lt;/author&gt;&lt;/authors&gt;&lt;secondary-authors&gt;&lt;author&gt;Meyer, Birgit&lt;/author&gt;&lt;author&gt;Moor, Annelies&lt;/author&gt;&lt;/secondary-authors&gt;&lt;/contributors&gt;&lt;titles&gt;&lt;title&gt;Cassette Ethics: Public Piety and Popular Media in Egypt&lt;/title&gt;&lt;secondary-title&gt;Religion, Media, and the Public Sphere&lt;/secondary-title&gt;&lt;/titles&gt;&lt;pages&gt;29-51&lt;/pages&gt;&lt;keywords&gt;&lt;keyword&gt;PBL,RLG,ISL,MDA,CSS,EGY,NRA,MDE,LBR&lt;/keyword&gt;&lt;/keywords&gt;&lt;dates&gt;&lt;year&gt;2006&lt;/year&gt;&lt;/dates&gt;&lt;pub-location&gt;Bloomington, IN&lt;/pub-location&gt;&lt;publisher&gt;Indiana University Press&lt;/publisher&gt;&lt;urls&gt;&lt;/urls&gt;&lt;/record&gt;&lt;/Cite&gt;&lt;/EndNote&gt;</w:instrText>
      </w:r>
      <w:r w:rsidRPr="00510CD7">
        <w:rPr>
          <w:rFonts w:asciiTheme="majorBidi" w:hAnsiTheme="majorBidi" w:cstheme="majorBidi"/>
          <w:color w:val="000000" w:themeColor="text1"/>
          <w:lang w:val="x-none"/>
        </w:rPr>
        <w:fldChar w:fldCharType="separate"/>
      </w:r>
      <w:r w:rsidRPr="00510CD7">
        <w:rPr>
          <w:rFonts w:asciiTheme="majorBidi" w:hAnsiTheme="majorBidi" w:cstheme="majorBidi"/>
          <w:noProof/>
          <w:color w:val="000000" w:themeColor="text1"/>
          <w:lang w:val="x-none"/>
        </w:rPr>
        <w:t>(Hirschkind 2006)</w:t>
      </w:r>
      <w:r w:rsidRPr="00510CD7">
        <w:rPr>
          <w:rFonts w:asciiTheme="majorBidi" w:hAnsiTheme="majorBidi" w:cstheme="majorBidi"/>
          <w:color w:val="000000" w:themeColor="text1"/>
          <w:lang w:val="x-none"/>
        </w:rPr>
        <w:fldChar w:fldCharType="end"/>
      </w:r>
      <w:r w:rsidRPr="00510CD7">
        <w:rPr>
          <w:rFonts w:asciiTheme="majorBidi" w:hAnsiTheme="majorBidi" w:cstheme="majorBidi"/>
          <w:color w:val="000000" w:themeColor="text1"/>
          <w:lang w:val="x-none"/>
        </w:rPr>
        <w:t xml:space="preserve"> with structures of secular power. </w:t>
      </w:r>
      <w:proofErr w:type="spellStart"/>
      <w:r w:rsidRPr="00510CD7">
        <w:rPr>
          <w:rFonts w:asciiTheme="majorBidi" w:hAnsiTheme="majorBidi" w:cstheme="majorBidi"/>
          <w:color w:val="000000" w:themeColor="text1"/>
          <w:lang w:val="x-none"/>
        </w:rPr>
        <w:t>Furani’s</w:t>
      </w:r>
      <w:proofErr w:type="spellEnd"/>
      <w:r w:rsidRPr="00510CD7">
        <w:rPr>
          <w:rFonts w:asciiTheme="majorBidi" w:hAnsiTheme="majorBidi" w:cstheme="majorBidi"/>
          <w:color w:val="000000" w:themeColor="text1"/>
          <w:lang w:val="x-none"/>
        </w:rPr>
        <w:t xml:space="preserve"> approach conveys the spirit of these critiques. By highlighting secularity’s epistemological and ontological dimensions rather than its role in political doctrine, however, </w:t>
      </w:r>
      <w:proofErr w:type="spellStart"/>
      <w:r w:rsidRPr="00510CD7">
        <w:rPr>
          <w:rFonts w:asciiTheme="majorBidi" w:hAnsiTheme="majorBidi" w:cstheme="majorBidi"/>
          <w:color w:val="000000" w:themeColor="text1"/>
          <w:lang w:val="x-none"/>
        </w:rPr>
        <w:t>Furani</w:t>
      </w:r>
      <w:proofErr w:type="spellEnd"/>
      <w:r w:rsidRPr="00510CD7">
        <w:rPr>
          <w:rFonts w:asciiTheme="majorBidi" w:hAnsiTheme="majorBidi" w:cstheme="majorBidi"/>
          <w:color w:val="000000" w:themeColor="text1"/>
          <w:lang w:val="x-none"/>
        </w:rPr>
        <w:t xml:space="preserve"> joins scholars who have criticized </w:t>
      </w:r>
      <w:proofErr w:type="spellStart"/>
      <w:r w:rsidRPr="00510CD7">
        <w:rPr>
          <w:rFonts w:asciiTheme="majorBidi" w:hAnsiTheme="majorBidi" w:cstheme="majorBidi"/>
          <w:color w:val="000000" w:themeColor="text1"/>
          <w:lang w:val="x-none"/>
        </w:rPr>
        <w:t>Asad</w:t>
      </w:r>
      <w:proofErr w:type="spellEnd"/>
      <w:r w:rsidRPr="00510CD7">
        <w:rPr>
          <w:rFonts w:asciiTheme="majorBidi" w:hAnsiTheme="majorBidi" w:cstheme="majorBidi"/>
          <w:color w:val="000000" w:themeColor="text1"/>
          <w:lang w:val="x-none"/>
        </w:rPr>
        <w:t xml:space="preserve"> and his students for reducing the ethical </w:t>
      </w:r>
      <w:proofErr w:type="spellStart"/>
      <w:r w:rsidRPr="00510CD7">
        <w:rPr>
          <w:rFonts w:asciiTheme="majorBidi" w:hAnsiTheme="majorBidi" w:cstheme="majorBidi"/>
          <w:color w:val="000000" w:themeColor="text1"/>
          <w:lang w:val="x-none"/>
        </w:rPr>
        <w:t>lifeworlds</w:t>
      </w:r>
      <w:proofErr w:type="spellEnd"/>
      <w:r w:rsidRPr="00510CD7">
        <w:rPr>
          <w:rFonts w:asciiTheme="majorBidi" w:hAnsiTheme="majorBidi" w:cstheme="majorBidi"/>
          <w:color w:val="000000" w:themeColor="text1"/>
          <w:lang w:val="x-none"/>
        </w:rPr>
        <w:t xml:space="preserve"> of Muslims to their function in responding to, and often being interpolated by, a powerful liberal state</w:t>
      </w:r>
      <w:r w:rsidR="00F16821">
        <w:rPr>
          <w:rFonts w:asciiTheme="majorBidi" w:hAnsiTheme="majorBidi" w:cstheme="majorBidi"/>
          <w:color w:val="000000" w:themeColor="text1"/>
          <w:lang w:val="x-none"/>
        </w:rPr>
        <w:t xml:space="preserve"> (see, e.g. Omer 2015; Abbas 2014; </w:t>
      </w:r>
      <w:proofErr w:type="spellStart"/>
      <w:r w:rsidR="00F16821">
        <w:rPr>
          <w:rFonts w:asciiTheme="majorBidi" w:hAnsiTheme="majorBidi" w:cstheme="majorBidi"/>
          <w:color w:val="000000" w:themeColor="text1"/>
          <w:lang w:val="x-none"/>
        </w:rPr>
        <w:t>Berlinblau</w:t>
      </w:r>
      <w:proofErr w:type="spellEnd"/>
      <w:r w:rsidR="00F16821">
        <w:rPr>
          <w:rFonts w:asciiTheme="majorBidi" w:hAnsiTheme="majorBidi" w:cstheme="majorBidi"/>
          <w:color w:val="000000" w:themeColor="text1"/>
          <w:lang w:val="x-none"/>
        </w:rPr>
        <w:t xml:space="preserve"> 2014)</w:t>
      </w:r>
      <w:r w:rsidRPr="00510CD7">
        <w:rPr>
          <w:rFonts w:asciiTheme="majorBidi" w:hAnsiTheme="majorBidi" w:cstheme="majorBidi"/>
          <w:color w:val="000000" w:themeColor="text1"/>
          <w:lang w:val="x-none"/>
        </w:rPr>
        <w:t xml:space="preserve">. With the aim of extending </w:t>
      </w:r>
      <w:proofErr w:type="spellStart"/>
      <w:r w:rsidRPr="00510CD7">
        <w:rPr>
          <w:rFonts w:asciiTheme="majorBidi" w:hAnsiTheme="majorBidi" w:cstheme="majorBidi"/>
          <w:color w:val="000000" w:themeColor="text1"/>
          <w:lang w:val="x-none"/>
        </w:rPr>
        <w:t>Furani’s</w:t>
      </w:r>
      <w:proofErr w:type="spellEnd"/>
      <w:r w:rsidRPr="00510CD7">
        <w:rPr>
          <w:rFonts w:asciiTheme="majorBidi" w:hAnsiTheme="majorBidi" w:cstheme="majorBidi"/>
          <w:color w:val="000000" w:themeColor="text1"/>
          <w:lang w:val="x-none"/>
        </w:rPr>
        <w:t xml:space="preserve"> insights, </w:t>
      </w:r>
      <w:r w:rsidR="00E208C9">
        <w:rPr>
          <w:rFonts w:asciiTheme="majorBidi" w:hAnsiTheme="majorBidi" w:cstheme="majorBidi"/>
          <w:color w:val="000000" w:themeColor="text1"/>
        </w:rPr>
        <w:t>this</w:t>
      </w:r>
      <w:r w:rsidRPr="00510CD7">
        <w:rPr>
          <w:rFonts w:asciiTheme="majorBidi" w:hAnsiTheme="majorBidi" w:cstheme="majorBidi"/>
          <w:color w:val="000000" w:themeColor="text1"/>
          <w:lang w:val="x-none"/>
        </w:rPr>
        <w:t xml:space="preserve"> analysis of</w:t>
      </w:r>
      <w:r w:rsidRPr="00510CD7">
        <w:rPr>
          <w:rFonts w:asciiTheme="majorBidi" w:hAnsiTheme="majorBidi" w:cstheme="majorBidi"/>
        </w:rPr>
        <w:t xml:space="preserve"> Yemeni hunger strike activism seeks to recover currents of Muslim reform that are missed when focusing on religion’s intractable engagement with liberal state power. </w:t>
      </w:r>
      <w:r>
        <w:rPr>
          <w:rFonts w:asciiTheme="majorBidi" w:hAnsiTheme="majorBidi" w:cstheme="majorBidi"/>
        </w:rPr>
        <w:t xml:space="preserve">As </w:t>
      </w:r>
      <w:proofErr w:type="spellStart"/>
      <w:r>
        <w:rPr>
          <w:rFonts w:asciiTheme="majorBidi" w:hAnsiTheme="majorBidi" w:cstheme="majorBidi"/>
        </w:rPr>
        <w:t>Abdulkader</w:t>
      </w:r>
      <w:proofErr w:type="spellEnd"/>
      <w:r>
        <w:rPr>
          <w:rFonts w:asciiTheme="majorBidi" w:hAnsiTheme="majorBidi" w:cstheme="majorBidi"/>
        </w:rPr>
        <w:t xml:space="preserve"> </w:t>
      </w:r>
      <w:proofErr w:type="spellStart"/>
      <w:r>
        <w:rPr>
          <w:rFonts w:asciiTheme="majorBidi" w:hAnsiTheme="majorBidi" w:cstheme="majorBidi"/>
        </w:rPr>
        <w:t>Tayob</w:t>
      </w:r>
      <w:proofErr w:type="spellEnd"/>
      <w:r>
        <w:rPr>
          <w:rFonts w:asciiTheme="majorBidi" w:hAnsiTheme="majorBidi" w:cstheme="majorBidi"/>
        </w:rPr>
        <w:t xml:space="preserve"> (2020</w:t>
      </w:r>
      <w:r w:rsidR="002550F7">
        <w:rPr>
          <w:rFonts w:asciiTheme="majorBidi" w:hAnsiTheme="majorBidi" w:cstheme="majorBidi"/>
        </w:rPr>
        <w:t>,</w:t>
      </w:r>
      <w:r w:rsidR="006401C8">
        <w:rPr>
          <w:rFonts w:asciiTheme="majorBidi" w:hAnsiTheme="majorBidi" w:cstheme="majorBidi"/>
        </w:rPr>
        <w:t xml:space="preserve"> </w:t>
      </w:r>
      <w:r>
        <w:rPr>
          <w:rFonts w:asciiTheme="majorBidi" w:hAnsiTheme="majorBidi" w:cstheme="majorBidi"/>
        </w:rPr>
        <w:t xml:space="preserve">17) has argued in his review of contemporary scholarship on Islam and modernity, a focus on </w:t>
      </w:r>
      <w:r w:rsidR="00A632B0">
        <w:rPr>
          <w:rFonts w:asciiTheme="majorBidi" w:hAnsiTheme="majorBidi" w:cstheme="majorBidi"/>
        </w:rPr>
        <w:t>“</w:t>
      </w:r>
      <w:r>
        <w:rPr>
          <w:rFonts w:asciiTheme="majorBidi" w:hAnsiTheme="majorBidi" w:cstheme="majorBidi"/>
        </w:rPr>
        <w:t>everyday</w:t>
      </w:r>
      <w:r w:rsidR="00A632B0">
        <w:rPr>
          <w:rFonts w:asciiTheme="majorBidi" w:hAnsiTheme="majorBidi" w:cstheme="majorBidi"/>
        </w:rPr>
        <w:t>”</w:t>
      </w:r>
      <w:r>
        <w:rPr>
          <w:rFonts w:asciiTheme="majorBidi" w:hAnsiTheme="majorBidi" w:cstheme="majorBidi"/>
        </w:rPr>
        <w:t xml:space="preserve"> as opposed to pietistic </w:t>
      </w:r>
      <w:r w:rsidR="00A632B0">
        <w:rPr>
          <w:rFonts w:asciiTheme="majorBidi" w:hAnsiTheme="majorBidi" w:cstheme="majorBidi"/>
        </w:rPr>
        <w:t>“</w:t>
      </w:r>
      <w:r>
        <w:rPr>
          <w:rFonts w:asciiTheme="majorBidi" w:hAnsiTheme="majorBidi" w:cstheme="majorBidi"/>
        </w:rPr>
        <w:t>virtue</w:t>
      </w:r>
      <w:r w:rsidR="00A632B0">
        <w:rPr>
          <w:rFonts w:asciiTheme="majorBidi" w:hAnsiTheme="majorBidi" w:cstheme="majorBidi"/>
        </w:rPr>
        <w:t>”</w:t>
      </w:r>
      <w:r>
        <w:rPr>
          <w:rFonts w:asciiTheme="majorBidi" w:hAnsiTheme="majorBidi" w:cstheme="majorBidi"/>
        </w:rPr>
        <w:t xml:space="preserve"> ethics can better situate Muslim subjectivities in an ambivalence toward hegemonic norms of religiosity that has long been cherished in struggles against colonialism, state-making and capitalism.</w:t>
      </w:r>
    </w:p>
    <w:p w14:paraId="419BE91E" w14:textId="05C3B016" w:rsidR="00A94A2F" w:rsidRPr="0014738B" w:rsidRDefault="00A94A2F" w:rsidP="0014738B">
      <w:pPr>
        <w:spacing w:line="480" w:lineRule="auto"/>
        <w:ind w:firstLine="720"/>
        <w:rPr>
          <w:rFonts w:asciiTheme="majorBidi" w:hAnsiTheme="majorBidi" w:cstheme="majorBidi"/>
        </w:rPr>
      </w:pPr>
      <w:r w:rsidRPr="00510CD7">
        <w:rPr>
          <w:rFonts w:asciiTheme="majorBidi" w:hAnsiTheme="majorBidi" w:cstheme="majorBidi"/>
        </w:rPr>
        <w:lastRenderedPageBreak/>
        <w:t xml:space="preserve">Centuries of dynastic patrimony, shifting tribal alliances and competing imperial projects in Yemen – Portuguese, Ottoman, British, Soviet, American – frustrate Western models of state-building premised on a commonly shared national origin story (often one founded in revolution against a monarchy), a commitment to republican egalitarianism undergirded by expanding commodity markets, and public trust in the legitimacy of constitutional law backed by a separation of powers </w:t>
      </w:r>
      <w:r w:rsidRPr="00510CD7">
        <w:rPr>
          <w:rFonts w:asciiTheme="majorBidi" w:hAnsiTheme="majorBidi" w:cstheme="majorBidi"/>
        </w:rPr>
        <w:fldChar w:fldCharType="begin"/>
      </w:r>
      <w:r w:rsidRPr="00510CD7">
        <w:rPr>
          <w:rFonts w:asciiTheme="majorBidi" w:hAnsiTheme="majorBidi" w:cstheme="majorBidi"/>
        </w:rPr>
        <w:instrText xml:space="preserve"> ADDIN EN.CITE &lt;EndNote&gt;&lt;Cite&gt;&lt;Author&gt;Schmitz&lt;/Author&gt;&lt;Year&gt;2014&lt;/Year&gt;&lt;RecNum&gt;9184&lt;/RecNum&gt;&lt;DisplayText&gt;(Schmitz 2014)&lt;/DisplayText&gt;&lt;record&gt;&lt;rec-number&gt;9184&lt;/rec-number&gt;&lt;foreign-keys&gt;&lt;key app="EN" db-id="5t5ddavs8wazvpexpd9pt05e0dax2taddfx2" timestamp="1593675980"&gt;9184&lt;/key&gt;&lt;/foreign-keys&gt;&lt;ref-type name="Book Section"&gt;5&lt;/ref-type&gt;&lt;contributors&gt;&lt;authors&gt;&lt;author&gt;Schmitz, Charles&lt;/author&gt;&lt;/authors&gt;&lt;secondary-authors&gt;&lt;author&gt;Mehran Kamrava&lt;/author&gt;&lt;/secondary-authors&gt;&lt;/contributors&gt;&lt;titles&gt;&lt;title&gt;Yemen: Failing State or Failing Politics?&lt;/title&gt;&lt;secondary-title&gt;Fragile Politics: Weak States in the Greater Middle East&lt;/secondary-title&gt;&lt;/titles&gt;&lt;pages&gt;3-4&lt;/pages&gt;&lt;keywords&gt;&lt;keyword&gt;YMN,LBR&lt;/keyword&gt;&lt;/keywords&gt;&lt;dates&gt;&lt;year&gt;2014&lt;/year&gt;&lt;/dates&gt;&lt;pub-location&gt;Doha, Qatar&lt;/pub-location&gt;&lt;publisher&gt;Georgetown School of Foreign Service in Qatar&lt;/publisher&gt;&lt;urls&gt;&lt;/urls&gt;&lt;/record&gt;&lt;/Cite&gt;&lt;/EndNote&gt;</w:instrText>
      </w:r>
      <w:r w:rsidRPr="00510CD7">
        <w:rPr>
          <w:rFonts w:asciiTheme="majorBidi" w:hAnsiTheme="majorBidi" w:cstheme="majorBidi"/>
        </w:rPr>
        <w:fldChar w:fldCharType="separate"/>
      </w:r>
      <w:r w:rsidRPr="00510CD7">
        <w:rPr>
          <w:rFonts w:asciiTheme="majorBidi" w:hAnsiTheme="majorBidi" w:cstheme="majorBidi"/>
          <w:noProof/>
        </w:rPr>
        <w:t>(Schmitz 2014)</w:t>
      </w:r>
      <w:r w:rsidRPr="00510CD7">
        <w:rPr>
          <w:rFonts w:asciiTheme="majorBidi" w:hAnsiTheme="majorBidi" w:cstheme="majorBidi"/>
        </w:rPr>
        <w:fldChar w:fldCharType="end"/>
      </w:r>
      <w:r w:rsidRPr="00510CD7">
        <w:rPr>
          <w:rFonts w:asciiTheme="majorBidi" w:hAnsiTheme="majorBidi" w:cstheme="majorBidi"/>
        </w:rPr>
        <w:t xml:space="preserve">. In the post-cold war period, the Yemeni conflict of 1994 pitting southern Yemeni separatists against Sanaa in a confrontation re-animating decades of global and regional agonism brought into stark relief Yemen’s status as a </w:t>
      </w:r>
      <w:r w:rsidR="00A632B0">
        <w:rPr>
          <w:rFonts w:asciiTheme="majorBidi" w:hAnsiTheme="majorBidi" w:cstheme="majorBidi"/>
        </w:rPr>
        <w:t>“</w:t>
      </w:r>
      <w:r w:rsidRPr="00510CD7">
        <w:rPr>
          <w:rFonts w:asciiTheme="majorBidi" w:hAnsiTheme="majorBidi" w:cstheme="majorBidi"/>
        </w:rPr>
        <w:t>human-security state</w:t>
      </w:r>
      <w:r w:rsidR="00A632B0">
        <w:rPr>
          <w:rFonts w:asciiTheme="majorBidi" w:hAnsiTheme="majorBidi" w:cstheme="majorBidi"/>
        </w:rPr>
        <w:t>”</w:t>
      </w:r>
      <w:r w:rsidRPr="00510CD7">
        <w:rPr>
          <w:rFonts w:asciiTheme="majorBidi" w:hAnsiTheme="majorBidi" w:cstheme="majorBidi"/>
        </w:rPr>
        <w:t xml:space="preserve"> </w:t>
      </w:r>
      <w:r w:rsidRPr="00510CD7">
        <w:rPr>
          <w:rFonts w:asciiTheme="majorBidi" w:hAnsiTheme="majorBidi" w:cstheme="majorBidi"/>
        </w:rPr>
        <w:fldChar w:fldCharType="begin"/>
      </w:r>
      <w:r w:rsidRPr="00510CD7">
        <w:rPr>
          <w:rFonts w:asciiTheme="majorBidi" w:hAnsiTheme="majorBidi" w:cstheme="majorBidi"/>
        </w:rPr>
        <w:instrText xml:space="preserve"> ADDIN EN.CITE &lt;EndNote&gt;&lt;Cite&gt;&lt;Author&gt;Amar&lt;/Author&gt;&lt;Year&gt;2013&lt;/Year&gt;&lt;RecNum&gt;8367&lt;/RecNum&gt;&lt;DisplayText&gt;(Amar 2013)&lt;/DisplayText&gt;&lt;record&gt;&lt;rec-number&gt;8367&lt;/rec-number&gt;&lt;foreign-keys&gt;&lt;key app="EN" db-id="5t5ddavs8wazvpexpd9pt05e0dax2taddfx2" timestamp="1576781973"&gt;8367&lt;/key&gt;&lt;/foreign-keys&gt;&lt;ref-type name="Book"&gt;6&lt;/ref-type&gt;&lt;contributors&gt;&lt;authors&gt;&lt;author&gt;Amar, Paul&lt;/author&gt;&lt;/authors&gt;&lt;/contributors&gt;&lt;titles&gt;&lt;title&gt;The Security Archipelago: Human-Security States, Sexuality Politics, and the End of Neoliberalism&lt;/title&gt;&lt;/titles&gt;&lt;keywords&gt;&lt;keyword&gt;SCR,EGY,BRZ,SXL,GLB,LBR&lt;/keyword&gt;&lt;/keywords&gt;&lt;dates&gt;&lt;year&gt;2013&lt;/year&gt;&lt;/dates&gt;&lt;pub-location&gt;Durham, NC&lt;/pub-location&gt;&lt;publisher&gt;Duke University Press&lt;/publisher&gt;&lt;urls&gt;&lt;/urls&gt;&lt;/record&gt;&lt;/Cite&gt;&lt;/EndNote&gt;</w:instrText>
      </w:r>
      <w:r w:rsidRPr="00510CD7">
        <w:rPr>
          <w:rFonts w:asciiTheme="majorBidi" w:hAnsiTheme="majorBidi" w:cstheme="majorBidi"/>
        </w:rPr>
        <w:fldChar w:fldCharType="separate"/>
      </w:r>
      <w:r w:rsidRPr="00510CD7">
        <w:rPr>
          <w:rFonts w:asciiTheme="majorBidi" w:hAnsiTheme="majorBidi" w:cstheme="majorBidi"/>
          <w:noProof/>
        </w:rPr>
        <w:t>(Amar 2013)</w:t>
      </w:r>
      <w:r w:rsidRPr="00510CD7">
        <w:rPr>
          <w:rFonts w:asciiTheme="majorBidi" w:hAnsiTheme="majorBidi" w:cstheme="majorBidi"/>
        </w:rPr>
        <w:fldChar w:fldCharType="end"/>
      </w:r>
      <w:r w:rsidRPr="00510CD7">
        <w:rPr>
          <w:rFonts w:asciiTheme="majorBidi" w:hAnsiTheme="majorBidi" w:cstheme="majorBidi"/>
        </w:rPr>
        <w:t xml:space="preserve">. Emboldened by the waning credibility of neoliberal market legitimations and consumerist ideologies across the </w:t>
      </w:r>
      <w:r w:rsidR="002550F7">
        <w:rPr>
          <w:rFonts w:asciiTheme="majorBidi" w:hAnsiTheme="majorBidi" w:cstheme="majorBidi"/>
        </w:rPr>
        <w:t>G</w:t>
      </w:r>
      <w:r w:rsidRPr="00510CD7">
        <w:rPr>
          <w:rFonts w:asciiTheme="majorBidi" w:hAnsiTheme="majorBidi" w:cstheme="majorBidi"/>
        </w:rPr>
        <w:t xml:space="preserve">lobal South, the human-security state outsources many of its public functions into a parallel realm of </w:t>
      </w:r>
      <w:r w:rsidR="00A632B0">
        <w:rPr>
          <w:rFonts w:asciiTheme="majorBidi" w:hAnsiTheme="majorBidi" w:cstheme="majorBidi"/>
        </w:rPr>
        <w:t>“</w:t>
      </w:r>
      <w:r w:rsidRPr="00510CD7">
        <w:rPr>
          <w:rFonts w:asciiTheme="majorBidi" w:hAnsiTheme="majorBidi" w:cstheme="majorBidi"/>
        </w:rPr>
        <w:t>parastatal formations</w:t>
      </w:r>
      <w:r w:rsidR="00A632B0">
        <w:rPr>
          <w:rFonts w:asciiTheme="majorBidi" w:hAnsiTheme="majorBidi" w:cstheme="majorBidi"/>
        </w:rPr>
        <w:t>”</w:t>
      </w:r>
      <w:r w:rsidRPr="00510CD7">
        <w:rPr>
          <w:rFonts w:asciiTheme="majorBidi" w:hAnsiTheme="majorBidi" w:cstheme="majorBidi"/>
        </w:rPr>
        <w:t xml:space="preserve"> that include public-private partnerships, the mobilization of non-government organizations, and development expertise. When hunger-strike activists turn to rituals of religious fasting </w:t>
      </w:r>
      <w:r w:rsidR="00604588">
        <w:rPr>
          <w:rFonts w:asciiTheme="majorBidi" w:hAnsiTheme="majorBidi" w:cstheme="majorBidi"/>
        </w:rPr>
        <w:t>in order t</w:t>
      </w:r>
      <w:r w:rsidRPr="00510CD7">
        <w:rPr>
          <w:rFonts w:asciiTheme="majorBidi" w:hAnsiTheme="majorBidi" w:cstheme="majorBidi"/>
        </w:rPr>
        <w:t xml:space="preserve">o help stage dissent, they advance the virtues of inter-Muslim solidarity in fighting necropolitical forms of governance that drive the security state. </w:t>
      </w:r>
    </w:p>
    <w:p w14:paraId="59F18C6E" w14:textId="012C57BE" w:rsidR="000173F4" w:rsidRDefault="00A94A2F" w:rsidP="0091484D">
      <w:pPr>
        <w:spacing w:line="480" w:lineRule="auto"/>
        <w:ind w:firstLine="720"/>
        <w:rPr>
          <w:rFonts w:asciiTheme="majorBidi" w:hAnsiTheme="majorBidi" w:cstheme="majorBidi"/>
          <w:lang w:val="x-none"/>
        </w:rPr>
      </w:pPr>
      <w:r w:rsidRPr="00510CD7">
        <w:rPr>
          <w:rFonts w:asciiTheme="majorBidi" w:hAnsiTheme="majorBidi" w:cstheme="majorBidi"/>
          <w:lang w:val="x-none"/>
        </w:rPr>
        <w:t xml:space="preserve">Revolutions across the Middle East over the last decade have imbued religious holidays with a heightened capacity to draw attention to the necropolitical dimensions of continuing authoritarianism. </w:t>
      </w:r>
      <w:r w:rsidR="00604588">
        <w:rPr>
          <w:rFonts w:asciiTheme="majorBidi" w:hAnsiTheme="majorBidi" w:cstheme="majorBidi"/>
          <w:lang w:val="x-none"/>
        </w:rPr>
        <w:t>Acute</w:t>
      </w:r>
      <w:r w:rsidRPr="00510CD7">
        <w:rPr>
          <w:rFonts w:asciiTheme="majorBidi" w:hAnsiTheme="majorBidi" w:cstheme="majorBidi"/>
          <w:lang w:val="x-none"/>
        </w:rPr>
        <w:t xml:space="preserve"> disagreements about the timing and regulation of collective fasting rituals have broken out, calling into question the </w:t>
      </w:r>
      <w:r w:rsidR="004E622D">
        <w:rPr>
          <w:rFonts w:asciiTheme="majorBidi" w:hAnsiTheme="majorBidi" w:cstheme="majorBidi"/>
          <w:lang w:val="x-none"/>
        </w:rPr>
        <w:t>credibility of</w:t>
      </w:r>
      <w:r w:rsidRPr="00510CD7">
        <w:rPr>
          <w:rFonts w:asciiTheme="majorBidi" w:hAnsiTheme="majorBidi" w:cstheme="majorBidi"/>
          <w:lang w:val="x-none"/>
        </w:rPr>
        <w:t xml:space="preserve"> officials </w:t>
      </w:r>
      <w:r w:rsidR="004E622D">
        <w:rPr>
          <w:rFonts w:asciiTheme="majorBidi" w:hAnsiTheme="majorBidi" w:cstheme="majorBidi"/>
          <w:lang w:val="x-none"/>
        </w:rPr>
        <w:t xml:space="preserve">who have been </w:t>
      </w:r>
      <w:r w:rsidRPr="00510CD7">
        <w:rPr>
          <w:rFonts w:asciiTheme="majorBidi" w:hAnsiTheme="majorBidi" w:cstheme="majorBidi"/>
          <w:lang w:val="x-none"/>
        </w:rPr>
        <w:t>commissioned by state and international powers to coordinate and supervise them.</w:t>
      </w:r>
      <w:r>
        <w:rPr>
          <w:rStyle w:val="FootnoteReference"/>
          <w:rFonts w:asciiTheme="majorBidi" w:hAnsiTheme="majorBidi" w:cstheme="majorBidi"/>
          <w:lang w:val="x-none"/>
        </w:rPr>
        <w:footnoteReference w:id="41"/>
      </w:r>
      <w:r w:rsidRPr="00510CD7">
        <w:rPr>
          <w:rFonts w:asciiTheme="majorBidi" w:hAnsiTheme="majorBidi" w:cstheme="majorBidi"/>
          <w:lang w:val="x-none"/>
        </w:rPr>
        <w:t xml:space="preserve"> The </w:t>
      </w:r>
      <w:r w:rsidRPr="00510CD7">
        <w:rPr>
          <w:rFonts w:asciiTheme="majorBidi" w:hAnsiTheme="majorBidi" w:cstheme="majorBidi"/>
          <w:lang w:val="x-none"/>
        </w:rPr>
        <w:lastRenderedPageBreak/>
        <w:t xml:space="preserve">debilitating role of Islamic activism sponsored by </w:t>
      </w:r>
      <w:r w:rsidR="00A632B0">
        <w:rPr>
          <w:rFonts w:asciiTheme="majorBidi" w:hAnsiTheme="majorBidi" w:cstheme="majorBidi"/>
          <w:lang w:val="x-none"/>
        </w:rPr>
        <w:t>“</w:t>
      </w:r>
      <w:r w:rsidRPr="00510CD7">
        <w:rPr>
          <w:rFonts w:asciiTheme="majorBidi" w:hAnsiTheme="majorBidi" w:cstheme="majorBidi"/>
          <w:lang w:val="x-none"/>
        </w:rPr>
        <w:t>war governments</w:t>
      </w:r>
      <w:r w:rsidR="00A632B0">
        <w:rPr>
          <w:rFonts w:asciiTheme="majorBidi" w:hAnsiTheme="majorBidi" w:cstheme="majorBidi"/>
          <w:lang w:val="x-none"/>
        </w:rPr>
        <w:t>”</w:t>
      </w:r>
      <w:r w:rsidRPr="00510CD7">
        <w:rPr>
          <w:rFonts w:asciiTheme="majorBidi" w:hAnsiTheme="majorBidi" w:cstheme="majorBidi"/>
          <w:lang w:val="x-none"/>
        </w:rPr>
        <w:t xml:space="preserve"> has been glaring for many Yemenis, a situation that has helped set the stage for alternative visions of Islamic reform. As I have shown in this paper, hunger strike activism sheds light on a history of struggle against necropolitical power that has drawn from workerist movements attuned to the hypocrisy of religious vocabularies used for ill gain. The Houthis, like other political juntas across the </w:t>
      </w:r>
      <w:r w:rsidR="002550F7">
        <w:rPr>
          <w:rFonts w:asciiTheme="majorBidi" w:hAnsiTheme="majorBidi" w:cstheme="majorBidi"/>
          <w:lang w:val="x-none"/>
        </w:rPr>
        <w:t>G</w:t>
      </w:r>
      <w:r w:rsidRPr="00510CD7">
        <w:rPr>
          <w:rFonts w:asciiTheme="majorBidi" w:hAnsiTheme="majorBidi" w:cstheme="majorBidi"/>
          <w:lang w:val="x-none"/>
        </w:rPr>
        <w:t xml:space="preserve">lobal </w:t>
      </w:r>
      <w:r w:rsidR="002550F7">
        <w:rPr>
          <w:rFonts w:asciiTheme="majorBidi" w:hAnsiTheme="majorBidi" w:cstheme="majorBidi"/>
          <w:lang w:val="x-none"/>
        </w:rPr>
        <w:t>S</w:t>
      </w:r>
      <w:r w:rsidRPr="00510CD7">
        <w:rPr>
          <w:rFonts w:asciiTheme="majorBidi" w:hAnsiTheme="majorBidi" w:cstheme="majorBidi"/>
          <w:lang w:val="x-none"/>
        </w:rPr>
        <w:t xml:space="preserve">outh that have come into power through revolution, unconstitutional seizure or disregard for established electoral mechanisms, have found an appeal to anti-imperialism crucial to building legitimacy </w:t>
      </w:r>
      <w:r w:rsidRPr="00510CD7">
        <w:rPr>
          <w:rFonts w:asciiTheme="majorBidi" w:hAnsiTheme="majorBidi" w:cstheme="majorBidi"/>
          <w:lang w:val="x-none"/>
        </w:rPr>
        <w:fldChar w:fldCharType="begin"/>
      </w:r>
      <w:r w:rsidRPr="00510CD7">
        <w:rPr>
          <w:rFonts w:asciiTheme="majorBidi" w:hAnsiTheme="majorBidi" w:cstheme="majorBidi"/>
          <w:lang w:val="x-none"/>
        </w:rPr>
        <w:instrText xml:space="preserve"> ADDIN EN.CITE &lt;EndNote&gt;&lt;Cite&gt;&lt;Author&gt;Clausen&lt;/Author&gt;&lt;Year&gt;2018&lt;/Year&gt;&lt;RecNum&gt;8918&lt;/RecNum&gt;&lt;DisplayText&gt;(Clausen 2018)&lt;/DisplayText&gt;&lt;record&gt;&lt;rec-number&gt;8918&lt;/rec-number&gt;&lt;foreign-keys&gt;&lt;key app="EN" db-id="5t5ddavs8wazvpexpd9pt05e0dax2taddfx2" timestamp="1576781977"&gt;8918&lt;/key&gt;&lt;/foreign-keys&gt;&lt;ref-type name="Journal Article"&gt;17&lt;/ref-type&gt;&lt;contributors&gt;&lt;authors&gt;&lt;author&gt;Clausen, Maria-Louise&lt;/author&gt;&lt;/authors&gt;&lt;/contributors&gt;&lt;titles&gt;&lt;title&gt;Competing for Control over the State: The Case of Yemen&lt;/title&gt;&lt;secondary-title&gt;Small Wars and Insurgencies&lt;/secondary-title&gt;&lt;/titles&gt;&lt;pages&gt;560-78&lt;/pages&gt;&lt;volume&gt;29&lt;/volume&gt;&lt;number&gt;3&lt;/number&gt;&lt;keywords&gt;&lt;keyword&gt;YMN,PLT,LBR&lt;/keyword&gt;&lt;/keywords&gt;&lt;dates&gt;&lt;year&gt;2018&lt;/year&gt;&lt;/dates&gt;&lt;urls&gt;&lt;/urls&gt;&lt;/record&gt;&lt;/Cite&gt;&lt;/EndNote&gt;</w:instrText>
      </w:r>
      <w:r w:rsidRPr="00510CD7">
        <w:rPr>
          <w:rFonts w:asciiTheme="majorBidi" w:hAnsiTheme="majorBidi" w:cstheme="majorBidi"/>
          <w:lang w:val="x-none"/>
        </w:rPr>
        <w:fldChar w:fldCharType="separate"/>
      </w:r>
      <w:r w:rsidRPr="00510CD7">
        <w:rPr>
          <w:rFonts w:asciiTheme="majorBidi" w:hAnsiTheme="majorBidi" w:cstheme="majorBidi"/>
          <w:noProof/>
          <w:lang w:val="x-none"/>
        </w:rPr>
        <w:t>(Clausen 2018)</w:t>
      </w:r>
      <w:r w:rsidRPr="00510CD7">
        <w:rPr>
          <w:rFonts w:asciiTheme="majorBidi" w:hAnsiTheme="majorBidi" w:cstheme="majorBidi"/>
          <w:lang w:val="x-none"/>
        </w:rPr>
        <w:fldChar w:fldCharType="end"/>
      </w:r>
      <w:r w:rsidRPr="00510CD7">
        <w:rPr>
          <w:rFonts w:asciiTheme="majorBidi" w:hAnsiTheme="majorBidi" w:cstheme="majorBidi"/>
          <w:lang w:val="x-none"/>
        </w:rPr>
        <w:t xml:space="preserve">. This focus has been magnified given the regime’s dependency on </w:t>
      </w:r>
      <w:r>
        <w:rPr>
          <w:rFonts w:asciiTheme="majorBidi" w:hAnsiTheme="majorBidi" w:cstheme="majorBidi"/>
          <w:lang w:val="x-none"/>
        </w:rPr>
        <w:t xml:space="preserve">political networks loyal to former president </w:t>
      </w:r>
      <w:proofErr w:type="spellStart"/>
      <w:r>
        <w:rPr>
          <w:rFonts w:asciiTheme="majorBidi" w:hAnsiTheme="majorBidi" w:cstheme="majorBidi"/>
          <w:lang w:val="x-none"/>
        </w:rPr>
        <w:t>ʿAli</w:t>
      </w:r>
      <w:proofErr w:type="spellEnd"/>
      <w:r>
        <w:rPr>
          <w:rFonts w:asciiTheme="majorBidi" w:hAnsiTheme="majorBidi" w:cstheme="majorBidi"/>
          <w:lang w:val="x-none"/>
        </w:rPr>
        <w:t xml:space="preserve"> </w:t>
      </w:r>
      <w:proofErr w:type="spellStart"/>
      <w:r>
        <w:rPr>
          <w:rFonts w:asciiTheme="majorBidi" w:hAnsiTheme="majorBidi" w:cstheme="majorBidi"/>
          <w:lang w:val="x-none"/>
        </w:rPr>
        <w:t>ʿAbdullah</w:t>
      </w:r>
      <w:proofErr w:type="spellEnd"/>
      <w:r>
        <w:rPr>
          <w:rFonts w:asciiTheme="majorBidi" w:hAnsiTheme="majorBidi" w:cstheme="majorBidi"/>
          <w:lang w:val="x-none"/>
        </w:rPr>
        <w:t xml:space="preserve"> Saleh</w:t>
      </w:r>
      <w:r w:rsidRPr="00510CD7">
        <w:rPr>
          <w:rFonts w:asciiTheme="majorBidi" w:hAnsiTheme="majorBidi" w:cstheme="majorBidi"/>
          <w:lang w:val="x-none"/>
        </w:rPr>
        <w:t xml:space="preserve"> (at least prior to the </w:t>
      </w:r>
      <w:r>
        <w:rPr>
          <w:rFonts w:asciiTheme="majorBidi" w:hAnsiTheme="majorBidi" w:cstheme="majorBidi"/>
          <w:lang w:val="x-none"/>
        </w:rPr>
        <w:t xml:space="preserve">leader’s </w:t>
      </w:r>
      <w:r w:rsidRPr="00510CD7">
        <w:rPr>
          <w:rFonts w:asciiTheme="majorBidi" w:hAnsiTheme="majorBidi" w:cstheme="majorBidi"/>
          <w:lang w:val="x-none"/>
        </w:rPr>
        <w:t xml:space="preserve">2017 </w:t>
      </w:r>
      <w:r>
        <w:rPr>
          <w:rFonts w:asciiTheme="majorBidi" w:hAnsiTheme="majorBidi" w:cstheme="majorBidi"/>
          <w:lang w:val="x-none"/>
        </w:rPr>
        <w:t>murder</w:t>
      </w:r>
      <w:r w:rsidRPr="00510CD7">
        <w:rPr>
          <w:rFonts w:asciiTheme="majorBidi" w:hAnsiTheme="majorBidi" w:cstheme="majorBidi"/>
          <w:lang w:val="x-none"/>
        </w:rPr>
        <w:t>)</w:t>
      </w:r>
      <w:r w:rsidR="002550F7">
        <w:rPr>
          <w:rFonts w:asciiTheme="majorBidi" w:hAnsiTheme="majorBidi" w:cstheme="majorBidi"/>
          <w:lang w:val="x-none"/>
        </w:rPr>
        <w:t>.</w:t>
      </w:r>
      <w:r w:rsidRPr="00510CD7">
        <w:rPr>
          <w:rFonts w:asciiTheme="majorBidi" w:hAnsiTheme="majorBidi" w:cstheme="majorBidi"/>
          <w:lang w:val="x-none"/>
        </w:rPr>
        <w:t xml:space="preserve"> In coordination with this emphasis on external threats, the Houthis’ main political party, Ansar Allah, has steadily branded itself capable of representing all Yemenis, not just the Zaidi state.</w:t>
      </w:r>
      <w:r w:rsidRPr="00510CD7">
        <w:rPr>
          <w:rStyle w:val="FootnoteReference"/>
          <w:rFonts w:asciiTheme="majorBidi" w:hAnsiTheme="majorBidi" w:cstheme="majorBidi"/>
          <w:lang w:val="x-none"/>
        </w:rPr>
        <w:footnoteReference w:id="42"/>
      </w:r>
      <w:r w:rsidRPr="00510CD7">
        <w:rPr>
          <w:rFonts w:asciiTheme="majorBidi" w:hAnsiTheme="majorBidi" w:cstheme="majorBidi"/>
          <w:lang w:val="x-none"/>
        </w:rPr>
        <w:t xml:space="preserve"> </w:t>
      </w:r>
      <w:r w:rsidR="003D6CEE" w:rsidRPr="00510CD7">
        <w:rPr>
          <w:rFonts w:asciiTheme="majorBidi" w:hAnsiTheme="majorBidi" w:cstheme="majorBidi"/>
          <w:lang w:val="x-none"/>
        </w:rPr>
        <w:t xml:space="preserve">The cross-sectarian strains of </w:t>
      </w:r>
      <w:r w:rsidR="00EE50B4" w:rsidRPr="00510CD7">
        <w:rPr>
          <w:rFonts w:asciiTheme="majorBidi" w:hAnsiTheme="majorBidi" w:cstheme="majorBidi"/>
          <w:lang w:val="x-none"/>
        </w:rPr>
        <w:t>religious</w:t>
      </w:r>
      <w:r w:rsidR="003D6CEE" w:rsidRPr="00510CD7">
        <w:rPr>
          <w:rFonts w:asciiTheme="majorBidi" w:hAnsiTheme="majorBidi" w:cstheme="majorBidi"/>
          <w:lang w:val="x-none"/>
        </w:rPr>
        <w:t xml:space="preserve"> </w:t>
      </w:r>
      <w:r w:rsidR="006E6CDA" w:rsidRPr="00510CD7">
        <w:rPr>
          <w:rFonts w:asciiTheme="majorBidi" w:hAnsiTheme="majorBidi" w:cstheme="majorBidi"/>
          <w:lang w:val="x-none"/>
        </w:rPr>
        <w:t xml:space="preserve">critique and </w:t>
      </w:r>
      <w:r w:rsidR="003D6CEE" w:rsidRPr="00510CD7">
        <w:rPr>
          <w:rFonts w:asciiTheme="majorBidi" w:hAnsiTheme="majorBidi" w:cstheme="majorBidi"/>
          <w:lang w:val="x-none"/>
        </w:rPr>
        <w:t xml:space="preserve">reform mobilized by May 20th supporters </w:t>
      </w:r>
      <w:r w:rsidR="006E6CDA" w:rsidRPr="00510CD7">
        <w:rPr>
          <w:rFonts w:asciiTheme="majorBidi" w:hAnsiTheme="majorBidi" w:cstheme="majorBidi"/>
          <w:lang w:val="x-none"/>
        </w:rPr>
        <w:t>are representative</w:t>
      </w:r>
      <w:r w:rsidR="003D6CEE" w:rsidRPr="00510CD7">
        <w:rPr>
          <w:rFonts w:asciiTheme="majorBidi" w:hAnsiTheme="majorBidi" w:cstheme="majorBidi"/>
          <w:lang w:val="x-none"/>
        </w:rPr>
        <w:t xml:space="preserve"> </w:t>
      </w:r>
      <w:r w:rsidR="006E6CDA" w:rsidRPr="00510CD7">
        <w:rPr>
          <w:rFonts w:asciiTheme="majorBidi" w:hAnsiTheme="majorBidi" w:cstheme="majorBidi"/>
          <w:lang w:val="x-none"/>
        </w:rPr>
        <w:t xml:space="preserve">not only of a broader swath of </w:t>
      </w:r>
      <w:r w:rsidR="003D6CEE" w:rsidRPr="00510CD7">
        <w:rPr>
          <w:rFonts w:asciiTheme="majorBidi" w:hAnsiTheme="majorBidi" w:cstheme="majorBidi"/>
          <w:lang w:val="x-none"/>
        </w:rPr>
        <w:t>opposition activists</w:t>
      </w:r>
      <w:r w:rsidR="006E6CDA" w:rsidRPr="00510CD7">
        <w:rPr>
          <w:rFonts w:asciiTheme="majorBidi" w:hAnsiTheme="majorBidi" w:cstheme="majorBidi"/>
          <w:lang w:val="x-none"/>
        </w:rPr>
        <w:t xml:space="preserve"> and </w:t>
      </w:r>
      <w:r w:rsidR="003D6CEE" w:rsidRPr="00510CD7">
        <w:rPr>
          <w:rFonts w:asciiTheme="majorBidi" w:hAnsiTheme="majorBidi" w:cstheme="majorBidi"/>
          <w:lang w:val="x-none"/>
        </w:rPr>
        <w:t>skeptics</w:t>
      </w:r>
      <w:r w:rsidR="006E6CDA" w:rsidRPr="00510CD7">
        <w:rPr>
          <w:rFonts w:asciiTheme="majorBidi" w:hAnsiTheme="majorBidi" w:cstheme="majorBidi"/>
          <w:lang w:val="x-none"/>
        </w:rPr>
        <w:t xml:space="preserve"> </w:t>
      </w:r>
      <w:r w:rsidR="003D6CEE" w:rsidRPr="00510CD7">
        <w:rPr>
          <w:rFonts w:asciiTheme="majorBidi" w:hAnsiTheme="majorBidi" w:cstheme="majorBidi"/>
          <w:lang w:val="x-none"/>
        </w:rPr>
        <w:t>across t</w:t>
      </w:r>
      <w:r w:rsidR="006E6CDA" w:rsidRPr="00510CD7">
        <w:rPr>
          <w:rFonts w:asciiTheme="majorBidi" w:hAnsiTheme="majorBidi" w:cstheme="majorBidi"/>
          <w:lang w:val="x-none"/>
        </w:rPr>
        <w:t>h</w:t>
      </w:r>
      <w:r w:rsidR="003D6CEE" w:rsidRPr="00510CD7">
        <w:rPr>
          <w:rFonts w:asciiTheme="majorBidi" w:hAnsiTheme="majorBidi" w:cstheme="majorBidi"/>
          <w:lang w:val="x-none"/>
        </w:rPr>
        <w:t>e country</w:t>
      </w:r>
      <w:r w:rsidR="006E6CDA" w:rsidRPr="00510CD7">
        <w:rPr>
          <w:rFonts w:asciiTheme="majorBidi" w:hAnsiTheme="majorBidi" w:cstheme="majorBidi"/>
          <w:lang w:val="x-none"/>
        </w:rPr>
        <w:t>,</w:t>
      </w:r>
      <w:r w:rsidR="003D6CEE" w:rsidRPr="00510CD7">
        <w:rPr>
          <w:rFonts w:asciiTheme="majorBidi" w:hAnsiTheme="majorBidi" w:cstheme="majorBidi"/>
          <w:lang w:val="x-none"/>
        </w:rPr>
        <w:t xml:space="preserve"> </w:t>
      </w:r>
      <w:r w:rsidR="006E6CDA" w:rsidRPr="00510CD7">
        <w:rPr>
          <w:rFonts w:asciiTheme="majorBidi" w:hAnsiTheme="majorBidi" w:cstheme="majorBidi"/>
          <w:lang w:val="x-none"/>
        </w:rPr>
        <w:t xml:space="preserve">but also </w:t>
      </w:r>
      <w:r w:rsidR="002550F7">
        <w:rPr>
          <w:rFonts w:asciiTheme="majorBidi" w:hAnsiTheme="majorBidi" w:cstheme="majorBidi"/>
          <w:lang w:val="x-none"/>
        </w:rPr>
        <w:t xml:space="preserve">of </w:t>
      </w:r>
      <w:r w:rsidR="00C7736F" w:rsidRPr="00510CD7">
        <w:rPr>
          <w:rFonts w:asciiTheme="majorBidi" w:hAnsiTheme="majorBidi" w:cstheme="majorBidi"/>
          <w:lang w:val="x-none"/>
        </w:rPr>
        <w:t>important segments of</w:t>
      </w:r>
      <w:r w:rsidR="003D6CEE" w:rsidRPr="00510CD7">
        <w:rPr>
          <w:rFonts w:asciiTheme="majorBidi" w:hAnsiTheme="majorBidi" w:cstheme="majorBidi"/>
          <w:lang w:val="x-none"/>
        </w:rPr>
        <w:t xml:space="preserve"> </w:t>
      </w:r>
      <w:r w:rsidR="00C7736F" w:rsidRPr="00510CD7">
        <w:rPr>
          <w:rFonts w:asciiTheme="majorBidi" w:hAnsiTheme="majorBidi" w:cstheme="majorBidi"/>
          <w:lang w:val="x-none"/>
        </w:rPr>
        <w:t>the country’s new political class in</w:t>
      </w:r>
      <w:r w:rsidR="003D6CEE" w:rsidRPr="00510CD7">
        <w:rPr>
          <w:rFonts w:asciiTheme="majorBidi" w:hAnsiTheme="majorBidi" w:cstheme="majorBidi"/>
          <w:lang w:val="x-none"/>
        </w:rPr>
        <w:t xml:space="preserve"> Sanaa.</w:t>
      </w:r>
    </w:p>
    <w:p w14:paraId="7332D7F9" w14:textId="77777777" w:rsidR="00A94A2F" w:rsidRPr="00510CD7" w:rsidRDefault="00A94A2F" w:rsidP="00A94A2F">
      <w:pPr>
        <w:spacing w:line="480" w:lineRule="auto"/>
        <w:rPr>
          <w:rFonts w:asciiTheme="majorBidi" w:hAnsiTheme="majorBidi" w:cstheme="majorBidi"/>
          <w:lang w:val="x-none"/>
        </w:rPr>
      </w:pPr>
    </w:p>
    <w:p w14:paraId="00946C0A" w14:textId="77777777" w:rsidR="00A94A2F" w:rsidRPr="00510CD7" w:rsidRDefault="00A94A2F" w:rsidP="00D20E7E">
      <w:pPr>
        <w:spacing w:line="480" w:lineRule="auto"/>
        <w:jc w:val="center"/>
        <w:rPr>
          <w:rFonts w:asciiTheme="majorBidi" w:hAnsiTheme="majorBidi" w:cstheme="majorBidi"/>
          <w:b/>
          <w:bCs/>
          <w:lang w:val="x-none"/>
        </w:rPr>
      </w:pPr>
      <w:r w:rsidRPr="00510CD7">
        <w:rPr>
          <w:rFonts w:asciiTheme="majorBidi" w:hAnsiTheme="majorBidi" w:cstheme="majorBidi"/>
          <w:b/>
          <w:bCs/>
          <w:lang w:val="x-none"/>
        </w:rPr>
        <w:t>References</w:t>
      </w:r>
      <w:r w:rsidRPr="00510CD7">
        <w:rPr>
          <w:rFonts w:asciiTheme="majorBidi" w:hAnsiTheme="majorBidi" w:cstheme="majorBidi"/>
          <w:lang w:val="x-none"/>
        </w:rPr>
        <w:fldChar w:fldCharType="begin"/>
      </w:r>
      <w:r w:rsidRPr="00510CD7">
        <w:rPr>
          <w:rFonts w:asciiTheme="majorBidi" w:hAnsiTheme="majorBidi" w:cstheme="majorBidi"/>
          <w:lang w:val="x-none"/>
        </w:rPr>
        <w:instrText xml:space="preserve"> ADDIN EN.REFLIST </w:instrText>
      </w:r>
      <w:r w:rsidRPr="00510CD7">
        <w:rPr>
          <w:rFonts w:asciiTheme="majorBidi" w:hAnsiTheme="majorBidi" w:cstheme="majorBidi"/>
          <w:lang w:val="x-none"/>
        </w:rPr>
        <w:fldChar w:fldCharType="separate"/>
      </w:r>
    </w:p>
    <w:p w14:paraId="09F33175" w14:textId="416F6722"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Abbas, Sadia</w:t>
      </w:r>
      <w:r w:rsidR="0000130F">
        <w:rPr>
          <w:rFonts w:asciiTheme="majorBidi" w:hAnsiTheme="majorBidi" w:cstheme="majorBidi"/>
          <w:noProof/>
        </w:rPr>
        <w:t>. 2014.</w:t>
      </w:r>
      <w:r w:rsidRPr="00510CD7">
        <w:rPr>
          <w:rFonts w:asciiTheme="majorBidi" w:hAnsiTheme="majorBidi" w:cstheme="majorBidi"/>
          <w:noProof/>
        </w:rPr>
        <w:t xml:space="preserve"> </w:t>
      </w:r>
      <w:r w:rsidRPr="00510CD7">
        <w:rPr>
          <w:rFonts w:asciiTheme="majorBidi" w:hAnsiTheme="majorBidi" w:cstheme="majorBidi"/>
          <w:i/>
          <w:iCs/>
          <w:noProof/>
        </w:rPr>
        <w:t>At Freedom’s Limit: Islam and the Postcolonial Predicament</w:t>
      </w:r>
      <w:r w:rsidRPr="00510CD7">
        <w:rPr>
          <w:rFonts w:asciiTheme="majorBidi" w:hAnsiTheme="majorBidi" w:cstheme="majorBidi"/>
          <w:noProof/>
        </w:rPr>
        <w:t xml:space="preserve">. </w:t>
      </w:r>
      <w:r w:rsidR="00EF396F">
        <w:rPr>
          <w:rFonts w:asciiTheme="majorBidi" w:hAnsiTheme="majorBidi" w:cstheme="majorBidi"/>
          <w:noProof/>
        </w:rPr>
        <w:t xml:space="preserve">New York: </w:t>
      </w:r>
      <w:r w:rsidRPr="00510CD7">
        <w:rPr>
          <w:rFonts w:asciiTheme="majorBidi" w:hAnsiTheme="majorBidi" w:cstheme="majorBidi"/>
          <w:noProof/>
        </w:rPr>
        <w:t>Fordham University Press.</w:t>
      </w:r>
    </w:p>
    <w:p w14:paraId="51BD0D06" w14:textId="06B63D6C" w:rsidR="0057601D" w:rsidRDefault="0057601D" w:rsidP="0057601D">
      <w:pPr>
        <w:pStyle w:val="EndNoteBibliography"/>
        <w:ind w:left="360" w:hanging="360"/>
        <w:rPr>
          <w:rFonts w:asciiTheme="majorBidi" w:hAnsiTheme="majorBidi" w:cstheme="majorBidi"/>
          <w:noProof/>
        </w:rPr>
      </w:pPr>
      <w:r>
        <w:rPr>
          <w:rFonts w:asciiTheme="majorBidi" w:hAnsiTheme="majorBidi" w:cstheme="majorBidi"/>
          <w:noProof/>
        </w:rPr>
        <w:t xml:space="preserve">Agamben, Giorgio. </w:t>
      </w:r>
      <w:r w:rsidR="0000130F">
        <w:rPr>
          <w:rFonts w:asciiTheme="majorBidi" w:hAnsiTheme="majorBidi" w:cstheme="majorBidi"/>
          <w:noProof/>
        </w:rPr>
        <w:t xml:space="preserve">1998. </w:t>
      </w:r>
      <w:r w:rsidRPr="001E1F69">
        <w:rPr>
          <w:rFonts w:asciiTheme="majorBidi" w:hAnsiTheme="majorBidi" w:cstheme="majorBidi"/>
          <w:i/>
          <w:iCs/>
          <w:noProof/>
        </w:rPr>
        <w:t>Homo Sacer: Sovereign Power and Bare Life</w:t>
      </w:r>
      <w:r>
        <w:rPr>
          <w:rFonts w:asciiTheme="majorBidi" w:hAnsiTheme="majorBidi" w:cstheme="majorBidi"/>
          <w:noProof/>
        </w:rPr>
        <w:t xml:space="preserve">. </w:t>
      </w:r>
      <w:r w:rsidR="00EF396F">
        <w:rPr>
          <w:rFonts w:asciiTheme="majorBidi" w:hAnsiTheme="majorBidi" w:cstheme="majorBidi"/>
          <w:noProof/>
        </w:rPr>
        <w:t xml:space="preserve">Palo Alto, CA: </w:t>
      </w:r>
      <w:r>
        <w:rPr>
          <w:rFonts w:asciiTheme="majorBidi" w:hAnsiTheme="majorBidi" w:cstheme="majorBidi"/>
          <w:noProof/>
        </w:rPr>
        <w:t>Stanford University Press.</w:t>
      </w:r>
    </w:p>
    <w:p w14:paraId="5CA98FDF" w14:textId="23546241"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Agrama, Hussein Ali. </w:t>
      </w:r>
      <w:r w:rsidR="0000130F">
        <w:rPr>
          <w:rFonts w:asciiTheme="majorBidi" w:hAnsiTheme="majorBidi" w:cstheme="majorBidi"/>
          <w:noProof/>
        </w:rPr>
        <w:t xml:space="preserve">2012. </w:t>
      </w:r>
      <w:r w:rsidRPr="00510CD7">
        <w:rPr>
          <w:rFonts w:asciiTheme="majorBidi" w:hAnsiTheme="majorBidi" w:cstheme="majorBidi"/>
          <w:i/>
          <w:iCs/>
          <w:noProof/>
        </w:rPr>
        <w:t>Questioning Secularism: Islam, Sovereignty, and the Rule of Law in Modern Egypt.</w:t>
      </w:r>
      <w:r w:rsidRPr="00510CD7">
        <w:rPr>
          <w:rFonts w:asciiTheme="majorBidi" w:hAnsiTheme="majorBidi" w:cstheme="majorBidi"/>
          <w:noProof/>
        </w:rPr>
        <w:t xml:space="preserve"> </w:t>
      </w:r>
      <w:r w:rsidR="00EF396F">
        <w:rPr>
          <w:rFonts w:asciiTheme="majorBidi" w:hAnsiTheme="majorBidi" w:cstheme="majorBidi"/>
          <w:noProof/>
        </w:rPr>
        <w:t xml:space="preserve">Chicago, IL: </w:t>
      </w:r>
      <w:r w:rsidRPr="00510CD7">
        <w:rPr>
          <w:rFonts w:asciiTheme="majorBidi" w:hAnsiTheme="majorBidi" w:cstheme="majorBidi"/>
          <w:noProof/>
        </w:rPr>
        <w:t>The University of Chicago Press.</w:t>
      </w:r>
    </w:p>
    <w:p w14:paraId="7ADC6B73" w14:textId="2FA6402D"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Āl Sa</w:t>
      </w:r>
      <w:r w:rsidR="001B6D52">
        <w:rPr>
          <w:rFonts w:asciiTheme="majorBidi" w:hAnsiTheme="majorBidi" w:cstheme="majorBidi"/>
          <w:noProof/>
        </w:rPr>
        <w:t>i</w:t>
      </w:r>
      <w:r w:rsidRPr="00510CD7">
        <w:rPr>
          <w:rFonts w:asciiTheme="majorBidi" w:hAnsiTheme="majorBidi" w:cstheme="majorBidi"/>
          <w:noProof/>
        </w:rPr>
        <w:t xml:space="preserve">f, ʿAbdallah bin Mubārak. </w:t>
      </w:r>
      <w:r w:rsidR="00C97B1C">
        <w:rPr>
          <w:rFonts w:asciiTheme="majorBidi" w:hAnsiTheme="majorBidi" w:cstheme="majorBidi"/>
          <w:noProof/>
        </w:rPr>
        <w:t xml:space="preserve">2006. </w:t>
      </w:r>
      <w:r w:rsidRPr="00510CD7">
        <w:rPr>
          <w:rFonts w:asciiTheme="majorBidi" w:hAnsiTheme="majorBidi" w:cstheme="majorBidi"/>
          <w:i/>
          <w:iCs/>
          <w:noProof/>
        </w:rPr>
        <w:t>Ḥukm Al-Iḍrāb ʿAn al-Ṭaʿām fī al-Fiqh al-Islāmī.</w:t>
      </w:r>
      <w:r w:rsidRPr="00510CD7">
        <w:rPr>
          <w:rFonts w:asciiTheme="majorBidi" w:hAnsiTheme="majorBidi" w:cstheme="majorBidi"/>
          <w:noProof/>
        </w:rPr>
        <w:t xml:space="preserve"> </w:t>
      </w:r>
      <w:r w:rsidR="00EF396F">
        <w:rPr>
          <w:rFonts w:asciiTheme="majorBidi" w:hAnsiTheme="majorBidi" w:cstheme="majorBidi"/>
          <w:noProof/>
        </w:rPr>
        <w:t xml:space="preserve">Riyadh: </w:t>
      </w:r>
      <w:r w:rsidRPr="00510CD7">
        <w:rPr>
          <w:rFonts w:asciiTheme="majorBidi" w:hAnsiTheme="majorBidi" w:cstheme="majorBidi"/>
          <w:noProof/>
        </w:rPr>
        <w:t>Jam</w:t>
      </w:r>
      <w:r w:rsidR="004C278C">
        <w:rPr>
          <w:rFonts w:asciiTheme="majorBidi" w:hAnsiTheme="majorBidi" w:cstheme="majorBidi"/>
          <w:noProof/>
          <w:lang w:val="x-none"/>
        </w:rPr>
        <w:t>ā</w:t>
      </w:r>
      <w:r w:rsidR="00C97B1C">
        <w:rPr>
          <w:rFonts w:asciiTheme="majorBidi" w:hAnsiTheme="majorBidi" w:cstheme="majorBidi"/>
          <w:noProof/>
        </w:rPr>
        <w:t>ʿ</w:t>
      </w:r>
      <w:r w:rsidRPr="00510CD7">
        <w:rPr>
          <w:rFonts w:asciiTheme="majorBidi" w:hAnsiTheme="majorBidi" w:cstheme="majorBidi"/>
          <w:noProof/>
        </w:rPr>
        <w:t>a</w:t>
      </w:r>
      <w:r w:rsidR="00C97B1C">
        <w:rPr>
          <w:rFonts w:asciiTheme="majorBidi" w:hAnsiTheme="majorBidi" w:cstheme="majorBidi"/>
          <w:noProof/>
        </w:rPr>
        <w:t>t</w:t>
      </w:r>
      <w:r w:rsidRPr="00510CD7">
        <w:rPr>
          <w:rFonts w:asciiTheme="majorBidi" w:hAnsiTheme="majorBidi" w:cstheme="majorBidi"/>
          <w:noProof/>
        </w:rPr>
        <w:t xml:space="preserve"> al-Im</w:t>
      </w:r>
      <w:r w:rsidR="004C278C">
        <w:rPr>
          <w:rFonts w:asciiTheme="majorBidi" w:hAnsiTheme="majorBidi" w:cstheme="majorBidi"/>
          <w:noProof/>
          <w:lang w:val="x-none"/>
        </w:rPr>
        <w:t>ā</w:t>
      </w:r>
      <w:r w:rsidRPr="00510CD7">
        <w:rPr>
          <w:rFonts w:asciiTheme="majorBidi" w:hAnsiTheme="majorBidi" w:cstheme="majorBidi"/>
          <w:noProof/>
        </w:rPr>
        <w:t>m Mu</w:t>
      </w:r>
      <w:r w:rsidR="004C278C">
        <w:rPr>
          <w:rFonts w:asciiTheme="majorBidi" w:hAnsiTheme="majorBidi" w:cstheme="majorBidi"/>
          <w:noProof/>
          <w:lang w:val="x-none"/>
        </w:rPr>
        <w:t>ḥ</w:t>
      </w:r>
      <w:r w:rsidRPr="00510CD7">
        <w:rPr>
          <w:rFonts w:asciiTheme="majorBidi" w:hAnsiTheme="majorBidi" w:cstheme="majorBidi"/>
          <w:noProof/>
        </w:rPr>
        <w:t xml:space="preserve">ammad bin </w:t>
      </w:r>
      <w:r w:rsidR="004C278C">
        <w:rPr>
          <w:rFonts w:asciiTheme="majorBidi" w:hAnsiTheme="majorBidi" w:cstheme="majorBidi"/>
          <w:noProof/>
        </w:rPr>
        <w:t>S</w:t>
      </w:r>
      <w:r w:rsidRPr="00510CD7">
        <w:rPr>
          <w:rFonts w:asciiTheme="majorBidi" w:hAnsiTheme="majorBidi" w:cstheme="majorBidi"/>
          <w:noProof/>
        </w:rPr>
        <w:t>a</w:t>
      </w:r>
      <w:r w:rsidR="00C97B1C">
        <w:rPr>
          <w:rFonts w:asciiTheme="majorBidi" w:hAnsiTheme="majorBidi" w:cstheme="majorBidi"/>
          <w:noProof/>
        </w:rPr>
        <w:t>ʿ</w:t>
      </w:r>
      <w:r w:rsidR="004C278C">
        <w:rPr>
          <w:rFonts w:asciiTheme="majorBidi" w:hAnsiTheme="majorBidi" w:cstheme="majorBidi"/>
          <w:noProof/>
          <w:lang w:val="x-none"/>
        </w:rPr>
        <w:t>ū</w:t>
      </w:r>
      <w:r w:rsidRPr="00510CD7">
        <w:rPr>
          <w:rFonts w:asciiTheme="majorBidi" w:hAnsiTheme="majorBidi" w:cstheme="majorBidi"/>
          <w:noProof/>
        </w:rPr>
        <w:t>d al-Isl</w:t>
      </w:r>
      <w:r w:rsidR="004C278C">
        <w:rPr>
          <w:rFonts w:asciiTheme="majorBidi" w:hAnsiTheme="majorBidi" w:cstheme="majorBidi"/>
          <w:noProof/>
          <w:lang w:val="x-none"/>
        </w:rPr>
        <w:t>ā</w:t>
      </w:r>
      <w:r w:rsidRPr="00510CD7">
        <w:rPr>
          <w:rFonts w:asciiTheme="majorBidi" w:hAnsiTheme="majorBidi" w:cstheme="majorBidi"/>
          <w:noProof/>
        </w:rPr>
        <w:t>m</w:t>
      </w:r>
      <w:r w:rsidR="004C278C">
        <w:rPr>
          <w:rFonts w:asciiTheme="majorBidi" w:hAnsiTheme="majorBidi" w:cstheme="majorBidi"/>
          <w:noProof/>
          <w:lang w:val="x-none"/>
        </w:rPr>
        <w:t>ī</w:t>
      </w:r>
      <w:r w:rsidRPr="00510CD7">
        <w:rPr>
          <w:rFonts w:asciiTheme="majorBidi" w:hAnsiTheme="majorBidi" w:cstheme="majorBidi"/>
          <w:noProof/>
        </w:rPr>
        <w:t>.</w:t>
      </w:r>
    </w:p>
    <w:p w14:paraId="75130EB0" w14:textId="1A0C1F85"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lastRenderedPageBreak/>
        <w:t xml:space="preserve">Amar, Paul. </w:t>
      </w:r>
      <w:r w:rsidR="004C278C">
        <w:rPr>
          <w:rFonts w:asciiTheme="majorBidi" w:hAnsiTheme="majorBidi" w:cstheme="majorBidi"/>
          <w:noProof/>
        </w:rPr>
        <w:t xml:space="preserve">2013. </w:t>
      </w:r>
      <w:r w:rsidRPr="00510CD7">
        <w:rPr>
          <w:rFonts w:asciiTheme="majorBidi" w:hAnsiTheme="majorBidi" w:cstheme="majorBidi"/>
          <w:i/>
          <w:iCs/>
          <w:noProof/>
        </w:rPr>
        <w:t>The Security Archipelago: Human-Security States, Sexuality Politics, and the End of Neoliberalism</w:t>
      </w:r>
      <w:r w:rsidRPr="00510CD7">
        <w:rPr>
          <w:rFonts w:asciiTheme="majorBidi" w:hAnsiTheme="majorBidi" w:cstheme="majorBidi"/>
          <w:noProof/>
        </w:rPr>
        <w:t xml:space="preserve">. </w:t>
      </w:r>
      <w:r w:rsidR="00EF396F">
        <w:rPr>
          <w:rFonts w:asciiTheme="majorBidi" w:hAnsiTheme="majorBidi" w:cstheme="majorBidi"/>
          <w:noProof/>
        </w:rPr>
        <w:t xml:space="preserve">Durham, NC: </w:t>
      </w:r>
      <w:r w:rsidRPr="00510CD7">
        <w:rPr>
          <w:rFonts w:asciiTheme="majorBidi" w:hAnsiTheme="majorBidi" w:cstheme="majorBidi"/>
          <w:noProof/>
        </w:rPr>
        <w:t>Duke University Press.</w:t>
      </w:r>
    </w:p>
    <w:p w14:paraId="77277623" w14:textId="6ADF1684"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Anderson, Benedict. </w:t>
      </w:r>
      <w:r w:rsidR="004C278C">
        <w:rPr>
          <w:rFonts w:asciiTheme="majorBidi" w:hAnsiTheme="majorBidi" w:cstheme="majorBidi"/>
          <w:noProof/>
        </w:rPr>
        <w:t xml:space="preserve">1983. </w:t>
      </w:r>
      <w:r w:rsidRPr="00510CD7">
        <w:rPr>
          <w:rFonts w:asciiTheme="majorBidi" w:hAnsiTheme="majorBidi" w:cstheme="majorBidi"/>
          <w:i/>
          <w:iCs/>
          <w:noProof/>
        </w:rPr>
        <w:t>Imagined Communities: Reflections on the Origin and Spread of Nationalism.</w:t>
      </w:r>
      <w:r w:rsidRPr="00510CD7">
        <w:rPr>
          <w:rFonts w:asciiTheme="majorBidi" w:hAnsiTheme="majorBidi" w:cstheme="majorBidi"/>
          <w:noProof/>
        </w:rPr>
        <w:t xml:space="preserve"> </w:t>
      </w:r>
      <w:r w:rsidR="00EF396F">
        <w:rPr>
          <w:rFonts w:asciiTheme="majorBidi" w:hAnsiTheme="majorBidi" w:cstheme="majorBidi"/>
          <w:noProof/>
        </w:rPr>
        <w:t xml:space="preserve">New York: </w:t>
      </w:r>
      <w:r w:rsidRPr="00510CD7">
        <w:rPr>
          <w:rFonts w:asciiTheme="majorBidi" w:hAnsiTheme="majorBidi" w:cstheme="majorBidi"/>
          <w:noProof/>
        </w:rPr>
        <w:t>Verso.</w:t>
      </w:r>
    </w:p>
    <w:p w14:paraId="0BA60139" w14:textId="17D011E4" w:rsidR="009E0565" w:rsidRDefault="009E0565" w:rsidP="009E0565">
      <w:pPr>
        <w:pStyle w:val="EndNoteBibliography"/>
        <w:ind w:left="360" w:hanging="360"/>
        <w:rPr>
          <w:rFonts w:asciiTheme="majorBidi" w:hAnsiTheme="majorBidi" w:cstheme="majorBidi"/>
          <w:noProof/>
        </w:rPr>
      </w:pPr>
      <w:r w:rsidRPr="00335997">
        <w:rPr>
          <w:rFonts w:asciiTheme="majorBidi" w:hAnsiTheme="majorBidi" w:cstheme="majorBidi"/>
          <w:noProof/>
        </w:rPr>
        <w:t xml:space="preserve">Annual </w:t>
      </w:r>
      <w:r>
        <w:rPr>
          <w:rFonts w:asciiTheme="majorBidi" w:hAnsiTheme="majorBidi" w:cstheme="majorBidi"/>
          <w:noProof/>
        </w:rPr>
        <w:t>R</w:t>
      </w:r>
      <w:r w:rsidRPr="00335997">
        <w:rPr>
          <w:rFonts w:asciiTheme="majorBidi" w:hAnsiTheme="majorBidi" w:cstheme="majorBidi"/>
          <w:noProof/>
        </w:rPr>
        <w:t>eport of the United Nations High Commissioner for Human Rights</w:t>
      </w:r>
      <w:r>
        <w:rPr>
          <w:rFonts w:asciiTheme="majorBidi" w:hAnsiTheme="majorBidi" w:cstheme="majorBidi"/>
          <w:noProof/>
        </w:rPr>
        <w:t>. December 28, 2020. “</w:t>
      </w:r>
      <w:r w:rsidRPr="00335997">
        <w:rPr>
          <w:rFonts w:asciiTheme="majorBidi" w:hAnsiTheme="majorBidi" w:cstheme="majorBidi"/>
          <w:noProof/>
        </w:rPr>
        <w:t>Situation of Human Rights in Yemen, including Violations and Abuses since September 2014</w:t>
      </w:r>
      <w:r>
        <w:rPr>
          <w:rFonts w:asciiTheme="majorBidi" w:hAnsiTheme="majorBidi" w:cstheme="majorBidi"/>
          <w:noProof/>
        </w:rPr>
        <w:t xml:space="preserve">.” </w:t>
      </w:r>
      <w:r w:rsidR="0023656C" w:rsidRPr="0023656C">
        <w:rPr>
          <w:rFonts w:asciiTheme="majorBidi" w:hAnsiTheme="majorBidi" w:cstheme="majorBidi"/>
          <w:noProof/>
        </w:rPr>
        <w:t>https://www.ohchr.org/Documents/HRBodies/HRCouncil/GEE-Yemen/2020-09-09-report.pdf</w:t>
      </w:r>
      <w:r w:rsidR="0017613F">
        <w:rPr>
          <w:rFonts w:asciiTheme="majorBidi" w:hAnsiTheme="majorBidi" w:cstheme="majorBidi"/>
          <w:noProof/>
        </w:rPr>
        <w:t>.</w:t>
      </w:r>
    </w:p>
    <w:p w14:paraId="54122BE1" w14:textId="689B399D" w:rsidR="00C96957" w:rsidRDefault="00C96957" w:rsidP="00C96957">
      <w:pPr>
        <w:pStyle w:val="EndNoteBibliography"/>
        <w:ind w:left="360" w:hanging="360"/>
        <w:rPr>
          <w:rFonts w:asciiTheme="majorBidi" w:hAnsiTheme="majorBidi" w:cstheme="majorBidi"/>
          <w:noProof/>
        </w:rPr>
      </w:pPr>
      <w:r w:rsidRPr="00510CD7">
        <w:rPr>
          <w:rFonts w:asciiTheme="majorBidi" w:hAnsiTheme="majorBidi" w:cstheme="majorBidi"/>
          <w:noProof/>
        </w:rPr>
        <w:t>The Arab Gulf States Institute in Washington</w:t>
      </w:r>
      <w:r>
        <w:rPr>
          <w:rFonts w:asciiTheme="majorBidi" w:hAnsiTheme="majorBidi" w:cstheme="majorBidi"/>
          <w:noProof/>
        </w:rPr>
        <w:t xml:space="preserve">'s </w:t>
      </w:r>
      <w:r w:rsidRPr="00510CD7">
        <w:rPr>
          <w:rFonts w:asciiTheme="majorBidi" w:hAnsiTheme="majorBidi" w:cstheme="majorBidi"/>
          <w:noProof/>
        </w:rPr>
        <w:t>United Arab Emirates Security Forum conference</w:t>
      </w:r>
      <w:r>
        <w:rPr>
          <w:rFonts w:asciiTheme="majorBidi" w:hAnsiTheme="majorBidi" w:cstheme="majorBidi"/>
          <w:noProof/>
        </w:rPr>
        <w:t xml:space="preserve"> in </w:t>
      </w:r>
      <w:r w:rsidRPr="00510CD7">
        <w:rPr>
          <w:rFonts w:asciiTheme="majorBidi" w:hAnsiTheme="majorBidi" w:cstheme="majorBidi"/>
          <w:noProof/>
        </w:rPr>
        <w:t>Abu Dhabi, the United Arab Emirates</w:t>
      </w:r>
      <w:r>
        <w:rPr>
          <w:rFonts w:asciiTheme="majorBidi" w:hAnsiTheme="majorBidi" w:cstheme="majorBidi"/>
          <w:noProof/>
        </w:rPr>
        <w:t>. Jan 7, 2019. “</w:t>
      </w:r>
      <w:r w:rsidRPr="00510CD7">
        <w:rPr>
          <w:rFonts w:asciiTheme="majorBidi" w:hAnsiTheme="majorBidi" w:cstheme="majorBidi"/>
          <w:noProof/>
        </w:rPr>
        <w:t>Yemen after the War: Addressing the Challenges of Peace and Reconstruction</w:t>
      </w:r>
      <w:r>
        <w:rPr>
          <w:rFonts w:asciiTheme="majorBidi" w:hAnsiTheme="majorBidi" w:cstheme="majorBidi"/>
          <w:noProof/>
        </w:rPr>
        <w:t>.”</w:t>
      </w:r>
      <w:r w:rsidRPr="00510CD7">
        <w:rPr>
          <w:rFonts w:asciiTheme="majorBidi" w:hAnsiTheme="majorBidi" w:cstheme="majorBidi"/>
          <w:noProof/>
        </w:rPr>
        <w:t xml:space="preserve"> </w:t>
      </w:r>
      <w:r w:rsidRPr="00C96957">
        <w:rPr>
          <w:rFonts w:asciiTheme="majorBidi" w:hAnsiTheme="majorBidi" w:cstheme="majorBidi"/>
          <w:noProof/>
        </w:rPr>
        <w:t>https://agsiw.org/wp-content/uploads/2019/01/UAESF-2018_ONLINE-2.pdf</w:t>
      </w:r>
      <w:r w:rsidR="0017613F">
        <w:rPr>
          <w:rFonts w:asciiTheme="majorBidi" w:hAnsiTheme="majorBidi" w:cstheme="majorBidi"/>
          <w:noProof/>
        </w:rPr>
        <w:t>.</w:t>
      </w:r>
    </w:p>
    <w:p w14:paraId="3FEC14D3" w14:textId="50D480CC"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Asad, Talal. </w:t>
      </w:r>
      <w:r w:rsidR="004C278C">
        <w:rPr>
          <w:rFonts w:asciiTheme="majorBidi" w:hAnsiTheme="majorBidi" w:cstheme="majorBidi"/>
          <w:noProof/>
        </w:rPr>
        <w:t xml:space="preserve">1993. </w:t>
      </w:r>
      <w:r w:rsidRPr="00510CD7">
        <w:rPr>
          <w:rFonts w:asciiTheme="majorBidi" w:hAnsiTheme="majorBidi" w:cstheme="majorBidi"/>
          <w:i/>
          <w:iCs/>
          <w:noProof/>
        </w:rPr>
        <w:t>Genealogies of Religion: Discipline and Reasons of Power in Christianity and Islam.</w:t>
      </w:r>
      <w:r w:rsidRPr="00510CD7">
        <w:rPr>
          <w:rFonts w:asciiTheme="majorBidi" w:hAnsiTheme="majorBidi" w:cstheme="majorBidi"/>
          <w:noProof/>
        </w:rPr>
        <w:t xml:space="preserve"> </w:t>
      </w:r>
      <w:r w:rsidR="00EF396F">
        <w:rPr>
          <w:rFonts w:asciiTheme="majorBidi" w:hAnsiTheme="majorBidi" w:cstheme="majorBidi"/>
          <w:noProof/>
        </w:rPr>
        <w:t xml:space="preserve">Baltimore, MD: </w:t>
      </w:r>
      <w:r w:rsidR="004C278C">
        <w:rPr>
          <w:rFonts w:asciiTheme="majorBidi" w:hAnsiTheme="majorBidi" w:cstheme="majorBidi"/>
          <w:noProof/>
        </w:rPr>
        <w:t>J</w:t>
      </w:r>
      <w:r w:rsidRPr="00510CD7">
        <w:rPr>
          <w:rFonts w:asciiTheme="majorBidi" w:hAnsiTheme="majorBidi" w:cstheme="majorBidi"/>
          <w:noProof/>
        </w:rPr>
        <w:t>ohns Hopkins University Press.</w:t>
      </w:r>
    </w:p>
    <w:p w14:paraId="5EE7C315" w14:textId="33099AB5"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Ateş, Kadir, and Toros Korkmaz. </w:t>
      </w:r>
      <w:r w:rsidR="004C278C">
        <w:rPr>
          <w:rFonts w:asciiTheme="majorBidi" w:hAnsiTheme="majorBidi" w:cstheme="majorBidi"/>
          <w:noProof/>
        </w:rPr>
        <w:t xml:space="preserve">2010. </w:t>
      </w:r>
      <w:r w:rsidR="00A632B0">
        <w:rPr>
          <w:rFonts w:asciiTheme="majorBidi" w:hAnsiTheme="majorBidi" w:cstheme="majorBidi"/>
          <w:noProof/>
        </w:rPr>
        <w:t>“</w:t>
      </w:r>
      <w:r w:rsidRPr="00510CD7">
        <w:rPr>
          <w:rFonts w:asciiTheme="majorBidi" w:hAnsiTheme="majorBidi" w:cstheme="majorBidi"/>
          <w:noProof/>
        </w:rPr>
        <w:t>Lessons from the Tekel Strikes: Class Solidarity and Ethnic (In)difference</w:t>
      </w:r>
      <w:r w:rsidR="004C278C">
        <w:rPr>
          <w:rFonts w:asciiTheme="majorBidi" w:hAnsiTheme="majorBidi" w:cstheme="majorBidi"/>
          <w:noProof/>
        </w:rPr>
        <w:t>.</w:t>
      </w:r>
      <w:r w:rsidR="00A632B0">
        <w:rPr>
          <w:rFonts w:asciiTheme="majorBidi" w:hAnsiTheme="majorBidi" w:cstheme="majorBidi"/>
          <w:noProof/>
        </w:rPr>
        <w:t>”</w:t>
      </w:r>
      <w:r w:rsidRPr="00510CD7">
        <w:rPr>
          <w:rFonts w:asciiTheme="majorBidi" w:hAnsiTheme="majorBidi" w:cstheme="majorBidi"/>
          <w:noProof/>
        </w:rPr>
        <w:t xml:space="preserve"> </w:t>
      </w:r>
      <w:r w:rsidRPr="00510CD7">
        <w:rPr>
          <w:rFonts w:asciiTheme="majorBidi" w:hAnsiTheme="majorBidi" w:cstheme="majorBidi"/>
          <w:i/>
          <w:iCs/>
          <w:noProof/>
        </w:rPr>
        <w:t>Insurgent Notes</w:t>
      </w:r>
      <w:r w:rsidR="004C278C">
        <w:rPr>
          <w:rFonts w:asciiTheme="majorBidi" w:hAnsiTheme="majorBidi" w:cstheme="majorBidi"/>
          <w:i/>
          <w:iCs/>
          <w:noProof/>
        </w:rPr>
        <w:t xml:space="preserve">. </w:t>
      </w:r>
      <w:r w:rsidRPr="00510CD7">
        <w:rPr>
          <w:rFonts w:asciiTheme="majorBidi" w:eastAsiaTheme="minorHAnsi" w:hAnsiTheme="majorBidi" w:cstheme="majorBidi"/>
          <w:color w:val="000000"/>
        </w:rPr>
        <w:t>https://libcom.org/library/lessons-tekel-strikes-class-solidarity-ethnic-indifference</w:t>
      </w:r>
      <w:r w:rsidR="0017613F">
        <w:rPr>
          <w:rFonts w:asciiTheme="majorBidi" w:eastAsiaTheme="minorHAnsi" w:hAnsiTheme="majorBidi" w:cstheme="majorBidi"/>
          <w:color w:val="000000"/>
        </w:rPr>
        <w:t>.</w:t>
      </w:r>
    </w:p>
    <w:p w14:paraId="7C33F410" w14:textId="1FA7F275"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Bargu, Banu. </w:t>
      </w:r>
      <w:r w:rsidR="004C278C">
        <w:rPr>
          <w:rFonts w:asciiTheme="majorBidi" w:hAnsiTheme="majorBidi" w:cstheme="majorBidi"/>
          <w:noProof/>
        </w:rPr>
        <w:t xml:space="preserve">2016. </w:t>
      </w:r>
      <w:r w:rsidRPr="00510CD7">
        <w:rPr>
          <w:rFonts w:asciiTheme="majorBidi" w:hAnsiTheme="majorBidi" w:cstheme="majorBidi"/>
          <w:i/>
          <w:iCs/>
          <w:noProof/>
        </w:rPr>
        <w:t>Starve and Immolate: The Politics of Human Weapons.</w:t>
      </w:r>
      <w:r w:rsidRPr="00510CD7">
        <w:rPr>
          <w:rFonts w:asciiTheme="majorBidi" w:hAnsiTheme="majorBidi" w:cstheme="majorBidi"/>
          <w:noProof/>
        </w:rPr>
        <w:t xml:space="preserve"> </w:t>
      </w:r>
      <w:r w:rsidR="00EF396F">
        <w:rPr>
          <w:rFonts w:asciiTheme="majorBidi" w:hAnsiTheme="majorBidi" w:cstheme="majorBidi"/>
          <w:noProof/>
        </w:rPr>
        <w:t xml:space="preserve">New York: </w:t>
      </w:r>
      <w:r w:rsidRPr="00510CD7">
        <w:rPr>
          <w:rFonts w:asciiTheme="majorBidi" w:hAnsiTheme="majorBidi" w:cstheme="majorBidi"/>
          <w:noProof/>
        </w:rPr>
        <w:t>Columbia University Press.</w:t>
      </w:r>
    </w:p>
    <w:p w14:paraId="7026F82E" w14:textId="109BF6D9"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Beresford, David. </w:t>
      </w:r>
      <w:r w:rsidR="004C278C">
        <w:rPr>
          <w:rFonts w:asciiTheme="majorBidi" w:hAnsiTheme="majorBidi" w:cstheme="majorBidi"/>
          <w:noProof/>
        </w:rPr>
        <w:t xml:space="preserve">1987. </w:t>
      </w:r>
      <w:r w:rsidRPr="00510CD7">
        <w:rPr>
          <w:rFonts w:asciiTheme="majorBidi" w:hAnsiTheme="majorBidi" w:cstheme="majorBidi"/>
          <w:i/>
          <w:iCs/>
          <w:noProof/>
        </w:rPr>
        <w:t>Ten Men Dead: The Story of the 1981 Irish Hunger Strike</w:t>
      </w:r>
      <w:r w:rsidRPr="00510CD7">
        <w:rPr>
          <w:rFonts w:asciiTheme="majorBidi" w:hAnsiTheme="majorBidi" w:cstheme="majorBidi"/>
          <w:noProof/>
        </w:rPr>
        <w:t xml:space="preserve">. </w:t>
      </w:r>
      <w:r w:rsidR="00EF396F">
        <w:rPr>
          <w:rFonts w:asciiTheme="majorBidi" w:hAnsiTheme="majorBidi" w:cstheme="majorBidi"/>
          <w:noProof/>
        </w:rPr>
        <w:t xml:space="preserve">New York: </w:t>
      </w:r>
      <w:r w:rsidRPr="00510CD7">
        <w:rPr>
          <w:rFonts w:asciiTheme="majorBidi" w:hAnsiTheme="majorBidi" w:cstheme="majorBidi"/>
          <w:noProof/>
        </w:rPr>
        <w:t>Atlantic Monthly Press.</w:t>
      </w:r>
    </w:p>
    <w:p w14:paraId="235E6E84" w14:textId="57036320" w:rsidR="00C97B1C" w:rsidRDefault="0057601D" w:rsidP="00C97B1C">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Berlinerblau, Jacques. </w:t>
      </w:r>
      <w:r w:rsidR="004C278C">
        <w:rPr>
          <w:rFonts w:asciiTheme="majorBidi" w:hAnsiTheme="majorBidi" w:cstheme="majorBidi"/>
          <w:noProof/>
        </w:rPr>
        <w:t xml:space="preserve">2014. </w:t>
      </w:r>
      <w:r w:rsidR="00A632B0">
        <w:rPr>
          <w:rFonts w:asciiTheme="majorBidi" w:hAnsiTheme="majorBidi" w:cstheme="majorBidi"/>
          <w:noProof/>
        </w:rPr>
        <w:t>“</w:t>
      </w:r>
      <w:r w:rsidRPr="00510CD7">
        <w:rPr>
          <w:rFonts w:asciiTheme="majorBidi" w:hAnsiTheme="majorBidi" w:cstheme="majorBidi"/>
          <w:noProof/>
        </w:rPr>
        <w:t>The Crisis in Secular Studies</w:t>
      </w:r>
      <w:r w:rsidR="004C278C">
        <w:rPr>
          <w:rFonts w:asciiTheme="majorBidi" w:hAnsiTheme="majorBidi" w:cstheme="majorBidi"/>
          <w:noProof/>
        </w:rPr>
        <w:t>.</w:t>
      </w:r>
      <w:r w:rsidR="00A632B0">
        <w:rPr>
          <w:rFonts w:asciiTheme="majorBidi" w:hAnsiTheme="majorBidi" w:cstheme="majorBidi"/>
          <w:noProof/>
        </w:rPr>
        <w:t>”</w:t>
      </w:r>
      <w:r w:rsidRPr="00510CD7">
        <w:rPr>
          <w:rFonts w:asciiTheme="majorBidi" w:hAnsiTheme="majorBidi" w:cstheme="majorBidi"/>
          <w:noProof/>
        </w:rPr>
        <w:t xml:space="preserve"> </w:t>
      </w:r>
      <w:r w:rsidRPr="00510CD7">
        <w:rPr>
          <w:rFonts w:asciiTheme="majorBidi" w:hAnsiTheme="majorBidi" w:cstheme="majorBidi"/>
          <w:i/>
          <w:iCs/>
          <w:noProof/>
        </w:rPr>
        <w:t>The Chronicle of Higher Education Review</w:t>
      </w:r>
      <w:r w:rsidRPr="00510CD7">
        <w:rPr>
          <w:rFonts w:asciiTheme="majorBidi" w:hAnsiTheme="majorBidi" w:cstheme="majorBidi"/>
          <w:noProof/>
        </w:rPr>
        <w:t xml:space="preserve"> Sept 8</w:t>
      </w:r>
      <w:r w:rsidR="004C278C">
        <w:rPr>
          <w:rFonts w:asciiTheme="majorBidi" w:hAnsiTheme="majorBidi" w:cstheme="majorBidi"/>
          <w:noProof/>
        </w:rPr>
        <w:t xml:space="preserve">: </w:t>
      </w:r>
      <w:r w:rsidRPr="00510CD7">
        <w:rPr>
          <w:rFonts w:asciiTheme="majorBidi" w:hAnsiTheme="majorBidi" w:cstheme="majorBidi"/>
          <w:noProof/>
        </w:rPr>
        <w:t>B6-9.</w:t>
      </w:r>
    </w:p>
    <w:p w14:paraId="71B2E4AA" w14:textId="21C20ABF" w:rsidR="00C97B1C" w:rsidRDefault="00C97B1C" w:rsidP="00C97B1C">
      <w:pPr>
        <w:pStyle w:val="EndNoteBibliography"/>
        <w:ind w:left="360" w:hanging="360"/>
        <w:rPr>
          <w:rFonts w:asciiTheme="majorBidi" w:hAnsiTheme="majorBidi" w:cstheme="majorBidi"/>
          <w:noProof/>
        </w:rPr>
      </w:pPr>
      <w:r w:rsidRPr="00510CD7">
        <w:rPr>
          <w:rFonts w:asciiTheme="majorBidi" w:hAnsiTheme="majorBidi" w:cstheme="majorBidi"/>
          <w:noProof/>
        </w:rPr>
        <w:t>The Centre for the Study of Violence and Reconciliation</w:t>
      </w:r>
      <w:r>
        <w:rPr>
          <w:rFonts w:asciiTheme="majorBidi" w:hAnsiTheme="majorBidi" w:cstheme="majorBidi"/>
          <w:noProof/>
        </w:rPr>
        <w:t>. 2018. “</w:t>
      </w:r>
      <w:r w:rsidRPr="00510CD7">
        <w:rPr>
          <w:rFonts w:asciiTheme="majorBidi" w:hAnsiTheme="majorBidi" w:cstheme="majorBidi"/>
          <w:noProof/>
        </w:rPr>
        <w:t>Algeria: Djamila Ould Khettab</w:t>
      </w:r>
      <w:r>
        <w:rPr>
          <w:rFonts w:asciiTheme="majorBidi" w:hAnsiTheme="majorBidi" w:cstheme="majorBidi"/>
          <w:noProof/>
        </w:rPr>
        <w:t>.”</w:t>
      </w:r>
      <w:r w:rsidRPr="00510CD7">
        <w:rPr>
          <w:rFonts w:asciiTheme="majorBidi" w:hAnsiTheme="majorBidi" w:cstheme="majorBidi"/>
          <w:noProof/>
        </w:rPr>
        <w:t xml:space="preserve"> </w:t>
      </w:r>
      <w:r w:rsidRPr="00C97B1C">
        <w:t>http://web.archive.org/web/20210425215452/https://www.csvr.org.za/project-reports/Algerian-Case-Djamila-Ould-Khettab.pdf</w:t>
      </w:r>
      <w:r w:rsidR="0017613F">
        <w:t>.</w:t>
      </w:r>
    </w:p>
    <w:p w14:paraId="3E68CBFC" w14:textId="5326439E"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Clausen, Maria-Louise. </w:t>
      </w:r>
      <w:r w:rsidR="004C278C">
        <w:rPr>
          <w:rFonts w:asciiTheme="majorBidi" w:hAnsiTheme="majorBidi" w:cstheme="majorBidi"/>
          <w:noProof/>
        </w:rPr>
        <w:t xml:space="preserve">2018. </w:t>
      </w:r>
      <w:r w:rsidR="00A632B0">
        <w:rPr>
          <w:rFonts w:asciiTheme="majorBidi" w:hAnsiTheme="majorBidi" w:cstheme="majorBidi"/>
          <w:noProof/>
        </w:rPr>
        <w:t>“</w:t>
      </w:r>
      <w:r w:rsidRPr="00510CD7">
        <w:rPr>
          <w:rFonts w:asciiTheme="majorBidi" w:hAnsiTheme="majorBidi" w:cstheme="majorBidi"/>
          <w:noProof/>
        </w:rPr>
        <w:t>Competing for Control over the State: The Case of Yemen</w:t>
      </w:r>
      <w:r w:rsidR="004C278C">
        <w:rPr>
          <w:rFonts w:asciiTheme="majorBidi" w:hAnsiTheme="majorBidi" w:cstheme="majorBidi"/>
          <w:noProof/>
        </w:rPr>
        <w:t>.</w:t>
      </w:r>
      <w:r w:rsidR="00A632B0">
        <w:rPr>
          <w:rFonts w:asciiTheme="majorBidi" w:hAnsiTheme="majorBidi" w:cstheme="majorBidi"/>
          <w:noProof/>
        </w:rPr>
        <w:t>”</w:t>
      </w:r>
      <w:r w:rsidRPr="00510CD7">
        <w:rPr>
          <w:rFonts w:asciiTheme="majorBidi" w:hAnsiTheme="majorBidi" w:cstheme="majorBidi"/>
          <w:noProof/>
        </w:rPr>
        <w:t xml:space="preserve"> </w:t>
      </w:r>
      <w:r w:rsidRPr="00510CD7">
        <w:rPr>
          <w:rFonts w:asciiTheme="majorBidi" w:hAnsiTheme="majorBidi" w:cstheme="majorBidi"/>
          <w:i/>
          <w:iCs/>
          <w:noProof/>
        </w:rPr>
        <w:t>Small Wars and Insurgencies</w:t>
      </w:r>
      <w:r w:rsidRPr="00510CD7">
        <w:rPr>
          <w:rFonts w:asciiTheme="majorBidi" w:hAnsiTheme="majorBidi" w:cstheme="majorBidi"/>
          <w:noProof/>
        </w:rPr>
        <w:t xml:space="preserve"> 29(3):</w:t>
      </w:r>
      <w:r w:rsidR="005777C5">
        <w:rPr>
          <w:rFonts w:asciiTheme="majorBidi" w:hAnsiTheme="majorBidi" w:cstheme="majorBidi"/>
          <w:noProof/>
        </w:rPr>
        <w:t xml:space="preserve"> </w:t>
      </w:r>
      <w:r w:rsidRPr="00510CD7">
        <w:rPr>
          <w:rFonts w:asciiTheme="majorBidi" w:hAnsiTheme="majorBidi" w:cstheme="majorBidi"/>
          <w:noProof/>
        </w:rPr>
        <w:t>560-</w:t>
      </w:r>
      <w:r w:rsidR="00463F8D">
        <w:rPr>
          <w:rFonts w:asciiTheme="majorBidi" w:hAnsiTheme="majorBidi" w:cstheme="majorBidi"/>
          <w:noProof/>
        </w:rPr>
        <w:t>5</w:t>
      </w:r>
      <w:r w:rsidRPr="00510CD7">
        <w:rPr>
          <w:rFonts w:asciiTheme="majorBidi" w:hAnsiTheme="majorBidi" w:cstheme="majorBidi"/>
          <w:noProof/>
        </w:rPr>
        <w:t>78.</w:t>
      </w:r>
    </w:p>
    <w:p w14:paraId="5566472E" w14:textId="479DF5E1" w:rsidR="0057601D" w:rsidRDefault="0057601D" w:rsidP="0057601D">
      <w:pPr>
        <w:pStyle w:val="EndNoteBibliography"/>
        <w:ind w:left="360" w:hanging="360"/>
        <w:rPr>
          <w:rFonts w:asciiTheme="majorBidi" w:hAnsiTheme="majorBidi" w:cstheme="majorBidi"/>
          <w:noProof/>
        </w:rPr>
      </w:pPr>
      <w:r>
        <w:rPr>
          <w:rFonts w:asciiTheme="majorBidi" w:hAnsiTheme="majorBidi" w:cstheme="majorBidi"/>
          <w:noProof/>
        </w:rPr>
        <w:t xml:space="preserve">Devji, Faisal. </w:t>
      </w:r>
      <w:r w:rsidR="005777C5">
        <w:rPr>
          <w:rFonts w:asciiTheme="majorBidi" w:hAnsiTheme="majorBidi" w:cstheme="majorBidi"/>
          <w:noProof/>
        </w:rPr>
        <w:t xml:space="preserve">2008. </w:t>
      </w:r>
      <w:r w:rsidRPr="000B66A7">
        <w:rPr>
          <w:rFonts w:asciiTheme="majorBidi" w:hAnsiTheme="majorBidi" w:cstheme="majorBidi"/>
          <w:i/>
          <w:iCs/>
          <w:noProof/>
        </w:rPr>
        <w:t>The Terrorist in Search of Humanity: Militant Islam and Global Politics</w:t>
      </w:r>
      <w:r>
        <w:rPr>
          <w:rFonts w:asciiTheme="majorBidi" w:hAnsiTheme="majorBidi" w:cstheme="majorBidi"/>
          <w:noProof/>
        </w:rPr>
        <w:t xml:space="preserve">. </w:t>
      </w:r>
      <w:r w:rsidR="00EF396F">
        <w:rPr>
          <w:rFonts w:asciiTheme="majorBidi" w:hAnsiTheme="majorBidi" w:cstheme="majorBidi"/>
          <w:noProof/>
        </w:rPr>
        <w:t xml:space="preserve">New York: </w:t>
      </w:r>
      <w:r>
        <w:rPr>
          <w:rFonts w:asciiTheme="majorBidi" w:hAnsiTheme="majorBidi" w:cstheme="majorBidi"/>
          <w:noProof/>
        </w:rPr>
        <w:t>Columbia University Press.</w:t>
      </w:r>
    </w:p>
    <w:p w14:paraId="4FC5983C" w14:textId="7424CFD4"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Earle, Chris S. </w:t>
      </w:r>
      <w:r w:rsidR="005777C5">
        <w:rPr>
          <w:rFonts w:asciiTheme="majorBidi" w:hAnsiTheme="majorBidi" w:cstheme="majorBidi"/>
          <w:noProof/>
        </w:rPr>
        <w:t xml:space="preserve">2015. </w:t>
      </w:r>
      <w:r w:rsidR="00A632B0">
        <w:rPr>
          <w:rFonts w:asciiTheme="majorBidi" w:hAnsiTheme="majorBidi" w:cstheme="majorBidi"/>
          <w:noProof/>
        </w:rPr>
        <w:t>“</w:t>
      </w:r>
      <w:r w:rsidRPr="00510CD7">
        <w:rPr>
          <w:rFonts w:asciiTheme="majorBidi" w:hAnsiTheme="majorBidi" w:cstheme="majorBidi"/>
          <w:noProof/>
        </w:rPr>
        <w:t>Just Violence?: California's Short Corridor Hunger Strikes and Arguments Over Prison Legitimacy</w:t>
      </w:r>
      <w:r w:rsidR="005777C5">
        <w:rPr>
          <w:rFonts w:asciiTheme="majorBidi" w:hAnsiTheme="majorBidi" w:cstheme="majorBidi"/>
          <w:noProof/>
        </w:rPr>
        <w:t>.</w:t>
      </w:r>
      <w:r w:rsidR="00A632B0">
        <w:rPr>
          <w:rFonts w:asciiTheme="majorBidi" w:hAnsiTheme="majorBidi" w:cstheme="majorBidi"/>
          <w:noProof/>
        </w:rPr>
        <w:t>”</w:t>
      </w:r>
      <w:r w:rsidRPr="00510CD7">
        <w:rPr>
          <w:rFonts w:asciiTheme="majorBidi" w:hAnsiTheme="majorBidi" w:cstheme="majorBidi"/>
          <w:noProof/>
        </w:rPr>
        <w:t xml:space="preserve"> </w:t>
      </w:r>
      <w:r w:rsidRPr="00510CD7">
        <w:rPr>
          <w:rFonts w:asciiTheme="majorBidi" w:hAnsiTheme="majorBidi" w:cstheme="majorBidi"/>
          <w:i/>
          <w:iCs/>
          <w:noProof/>
        </w:rPr>
        <w:t>Argumentation and Advocacy</w:t>
      </w:r>
      <w:r w:rsidRPr="00510CD7">
        <w:rPr>
          <w:rFonts w:asciiTheme="majorBidi" w:hAnsiTheme="majorBidi" w:cstheme="majorBidi"/>
          <w:noProof/>
        </w:rPr>
        <w:t xml:space="preserve"> 51(3):</w:t>
      </w:r>
      <w:r w:rsidR="005777C5">
        <w:rPr>
          <w:rFonts w:asciiTheme="majorBidi" w:hAnsiTheme="majorBidi" w:cstheme="majorBidi"/>
          <w:noProof/>
        </w:rPr>
        <w:t xml:space="preserve"> </w:t>
      </w:r>
      <w:r w:rsidRPr="00510CD7">
        <w:rPr>
          <w:rFonts w:asciiTheme="majorBidi" w:hAnsiTheme="majorBidi" w:cstheme="majorBidi"/>
          <w:noProof/>
        </w:rPr>
        <w:t>185-</w:t>
      </w:r>
      <w:r w:rsidR="00463F8D">
        <w:rPr>
          <w:rFonts w:asciiTheme="majorBidi" w:hAnsiTheme="majorBidi" w:cstheme="majorBidi"/>
          <w:noProof/>
        </w:rPr>
        <w:t>1</w:t>
      </w:r>
      <w:r w:rsidRPr="00510CD7">
        <w:rPr>
          <w:rFonts w:asciiTheme="majorBidi" w:hAnsiTheme="majorBidi" w:cstheme="majorBidi"/>
          <w:noProof/>
        </w:rPr>
        <w:t>99.</w:t>
      </w:r>
    </w:p>
    <w:p w14:paraId="6A6E1E8B" w14:textId="4BC7B373" w:rsidR="0057601D" w:rsidRDefault="0057601D" w:rsidP="0057601D">
      <w:pPr>
        <w:pStyle w:val="EndNoteBibliography"/>
        <w:ind w:left="360" w:hanging="360"/>
        <w:rPr>
          <w:rFonts w:asciiTheme="majorBidi" w:hAnsiTheme="majorBidi" w:cstheme="majorBidi"/>
          <w:noProof/>
        </w:rPr>
      </w:pPr>
      <w:r>
        <w:rPr>
          <w:rFonts w:asciiTheme="majorBidi" w:hAnsiTheme="majorBidi" w:cstheme="majorBidi"/>
          <w:noProof/>
        </w:rPr>
        <w:t xml:space="preserve">Al-Eriani, Kamilia. </w:t>
      </w:r>
      <w:r w:rsidR="005777C5">
        <w:rPr>
          <w:rFonts w:asciiTheme="majorBidi" w:hAnsiTheme="majorBidi" w:cstheme="majorBidi"/>
          <w:noProof/>
        </w:rPr>
        <w:t xml:space="preserve">2019. </w:t>
      </w:r>
      <w:r w:rsidR="00A632B0">
        <w:rPr>
          <w:rFonts w:asciiTheme="majorBidi" w:hAnsiTheme="majorBidi" w:cstheme="majorBidi"/>
          <w:noProof/>
        </w:rPr>
        <w:t>“</w:t>
      </w:r>
      <w:r w:rsidRPr="003E2373">
        <w:rPr>
          <w:rFonts w:asciiTheme="majorBidi" w:hAnsiTheme="majorBidi" w:cstheme="majorBidi"/>
          <w:noProof/>
        </w:rPr>
        <w:t>Mourning the Death of a State to Enliven it: Notes on the ‘Weak’ Yemeni State</w:t>
      </w:r>
      <w:r w:rsidR="005777C5">
        <w:rPr>
          <w:rFonts w:asciiTheme="majorBidi" w:hAnsiTheme="majorBidi" w:cstheme="majorBidi"/>
          <w:noProof/>
        </w:rPr>
        <w:t>.</w:t>
      </w:r>
      <w:r w:rsidR="00A632B0">
        <w:rPr>
          <w:rFonts w:asciiTheme="majorBidi" w:hAnsiTheme="majorBidi" w:cstheme="majorBidi"/>
          <w:noProof/>
        </w:rPr>
        <w:t>”</w:t>
      </w:r>
      <w:r>
        <w:rPr>
          <w:rFonts w:asciiTheme="majorBidi" w:hAnsiTheme="majorBidi" w:cstheme="majorBidi"/>
          <w:noProof/>
        </w:rPr>
        <w:t xml:space="preserve"> </w:t>
      </w:r>
      <w:r w:rsidRPr="003E2373">
        <w:rPr>
          <w:rFonts w:asciiTheme="majorBidi" w:hAnsiTheme="majorBidi" w:cstheme="majorBidi"/>
          <w:i/>
          <w:iCs/>
          <w:noProof/>
        </w:rPr>
        <w:t>International Journal of Cultural Studies</w:t>
      </w:r>
      <w:r>
        <w:rPr>
          <w:rFonts w:asciiTheme="majorBidi" w:hAnsiTheme="majorBidi" w:cstheme="majorBidi"/>
          <w:noProof/>
        </w:rPr>
        <w:t xml:space="preserve"> 23(2): 1-18.</w:t>
      </w:r>
    </w:p>
    <w:p w14:paraId="1D96B827" w14:textId="09C2A43E" w:rsidR="0057601D"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w:t>
      </w:r>
      <w:r>
        <w:rPr>
          <w:rFonts w:asciiTheme="majorBidi" w:hAnsiTheme="majorBidi" w:cstheme="majorBidi"/>
          <w:noProof/>
        </w:rPr>
        <w:t xml:space="preserve"> </w:t>
      </w:r>
      <w:r w:rsidR="007F2494">
        <w:rPr>
          <w:rFonts w:asciiTheme="majorBidi" w:hAnsiTheme="majorBidi" w:cstheme="majorBidi"/>
          <w:noProof/>
        </w:rPr>
        <w:t xml:space="preserve">2021. </w:t>
      </w:r>
      <w:r w:rsidR="00A632B0">
        <w:rPr>
          <w:rFonts w:asciiTheme="majorBidi" w:hAnsiTheme="majorBidi" w:cstheme="majorBidi"/>
          <w:noProof/>
        </w:rPr>
        <w:t>“</w:t>
      </w:r>
      <w:r w:rsidRPr="00B10027">
        <w:rPr>
          <w:rFonts w:asciiTheme="majorBidi" w:hAnsiTheme="majorBidi" w:cstheme="majorBidi"/>
          <w:noProof/>
        </w:rPr>
        <w:t>The Houthis and the (In)Visibility of Piety: Reorienting Piety in North Yemen</w:t>
      </w:r>
      <w:r w:rsidR="005777C5">
        <w:rPr>
          <w:rFonts w:asciiTheme="majorBidi" w:hAnsiTheme="majorBidi" w:cstheme="majorBidi"/>
          <w:noProof/>
        </w:rPr>
        <w:t>.</w:t>
      </w:r>
      <w:r w:rsidR="00A632B0">
        <w:rPr>
          <w:rFonts w:asciiTheme="majorBidi" w:hAnsiTheme="majorBidi" w:cstheme="majorBidi"/>
          <w:noProof/>
        </w:rPr>
        <w:t>”</w:t>
      </w:r>
      <w:r>
        <w:rPr>
          <w:rFonts w:asciiTheme="majorBidi" w:hAnsiTheme="majorBidi" w:cstheme="majorBidi"/>
          <w:noProof/>
        </w:rPr>
        <w:t xml:space="preserve"> </w:t>
      </w:r>
      <w:r w:rsidRPr="00B10027">
        <w:rPr>
          <w:rFonts w:asciiTheme="majorBidi" w:hAnsiTheme="majorBidi" w:cstheme="majorBidi"/>
          <w:i/>
          <w:iCs/>
          <w:noProof/>
        </w:rPr>
        <w:t>Jadaliyya</w:t>
      </w:r>
      <w:r>
        <w:rPr>
          <w:rFonts w:asciiTheme="majorBidi" w:hAnsiTheme="majorBidi" w:cstheme="majorBidi"/>
          <w:noProof/>
        </w:rPr>
        <w:t xml:space="preserve"> E-journal</w:t>
      </w:r>
      <w:r w:rsidR="005777C5">
        <w:rPr>
          <w:rFonts w:asciiTheme="majorBidi" w:hAnsiTheme="majorBidi" w:cstheme="majorBidi"/>
          <w:noProof/>
        </w:rPr>
        <w:t xml:space="preserve"> </w:t>
      </w:r>
      <w:r>
        <w:rPr>
          <w:rFonts w:asciiTheme="majorBidi" w:hAnsiTheme="majorBidi" w:cstheme="majorBidi"/>
          <w:noProof/>
        </w:rPr>
        <w:t>May 11.</w:t>
      </w:r>
    </w:p>
    <w:p w14:paraId="3A237B19" w14:textId="4F423601"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Feldman, Allen. </w:t>
      </w:r>
      <w:r w:rsidR="005777C5">
        <w:rPr>
          <w:rFonts w:asciiTheme="majorBidi" w:hAnsiTheme="majorBidi" w:cstheme="majorBidi"/>
          <w:noProof/>
        </w:rPr>
        <w:t xml:space="preserve">1991. </w:t>
      </w:r>
      <w:r w:rsidRPr="00510CD7">
        <w:rPr>
          <w:rFonts w:asciiTheme="majorBidi" w:hAnsiTheme="majorBidi" w:cstheme="majorBidi"/>
          <w:i/>
          <w:iCs/>
          <w:noProof/>
        </w:rPr>
        <w:t>Formations of Violence: The Narrative of the Body and Political Terror in Northern Ireland.</w:t>
      </w:r>
      <w:r w:rsidRPr="00510CD7">
        <w:rPr>
          <w:rFonts w:asciiTheme="majorBidi" w:hAnsiTheme="majorBidi" w:cstheme="majorBidi"/>
          <w:noProof/>
        </w:rPr>
        <w:t xml:space="preserve"> </w:t>
      </w:r>
      <w:r w:rsidR="00EF396F">
        <w:rPr>
          <w:rFonts w:asciiTheme="majorBidi" w:hAnsiTheme="majorBidi" w:cstheme="majorBidi"/>
          <w:noProof/>
        </w:rPr>
        <w:t xml:space="preserve">Chicago, IL: </w:t>
      </w:r>
      <w:r w:rsidRPr="00510CD7">
        <w:rPr>
          <w:rFonts w:asciiTheme="majorBidi" w:hAnsiTheme="majorBidi" w:cstheme="majorBidi"/>
          <w:noProof/>
        </w:rPr>
        <w:t>University of Chicago Press.</w:t>
      </w:r>
    </w:p>
    <w:p w14:paraId="7E363A21" w14:textId="304ED029"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Filc, Dani, </w:t>
      </w:r>
      <w:r>
        <w:rPr>
          <w:rFonts w:asciiTheme="majorBidi" w:hAnsiTheme="majorBidi" w:cstheme="majorBidi"/>
          <w:noProof/>
        </w:rPr>
        <w:t xml:space="preserve">Hadas Ziv, Nassar Mithal, </w:t>
      </w:r>
      <w:r w:rsidR="0017613F">
        <w:rPr>
          <w:rFonts w:asciiTheme="majorBidi" w:hAnsiTheme="majorBidi" w:cstheme="majorBidi"/>
          <w:noProof/>
        </w:rPr>
        <w:t xml:space="preserve">and </w:t>
      </w:r>
      <w:r>
        <w:rPr>
          <w:rFonts w:asciiTheme="majorBidi" w:hAnsiTheme="majorBidi" w:cstheme="majorBidi"/>
          <w:noProof/>
        </w:rPr>
        <w:t>Nadav Davidocitch.</w:t>
      </w:r>
      <w:r w:rsidRPr="00510CD7">
        <w:rPr>
          <w:rFonts w:asciiTheme="majorBidi" w:hAnsiTheme="majorBidi" w:cstheme="majorBidi"/>
          <w:noProof/>
        </w:rPr>
        <w:t xml:space="preserve"> </w:t>
      </w:r>
      <w:r w:rsidR="005777C5">
        <w:rPr>
          <w:rFonts w:asciiTheme="majorBidi" w:hAnsiTheme="majorBidi" w:cstheme="majorBidi"/>
          <w:noProof/>
        </w:rPr>
        <w:t xml:space="preserve">2014. </w:t>
      </w:r>
      <w:r w:rsidR="00A632B0">
        <w:rPr>
          <w:rFonts w:asciiTheme="majorBidi" w:hAnsiTheme="majorBidi" w:cstheme="majorBidi"/>
          <w:noProof/>
        </w:rPr>
        <w:t>“</w:t>
      </w:r>
      <w:r w:rsidRPr="00510CD7">
        <w:rPr>
          <w:rFonts w:asciiTheme="majorBidi" w:hAnsiTheme="majorBidi" w:cstheme="majorBidi"/>
          <w:noProof/>
        </w:rPr>
        <w:t>Palestinian Prisoners’ Hunger-Strikes in Israeli Prisons: Beyond the Dual-Loyalty Dilemma in Medical Practice and Patient Care</w:t>
      </w:r>
      <w:r w:rsidR="005777C5">
        <w:rPr>
          <w:rFonts w:asciiTheme="majorBidi" w:hAnsiTheme="majorBidi" w:cstheme="majorBidi"/>
          <w:noProof/>
        </w:rPr>
        <w:t>.</w:t>
      </w:r>
      <w:r w:rsidR="00A632B0">
        <w:rPr>
          <w:rFonts w:asciiTheme="majorBidi" w:hAnsiTheme="majorBidi" w:cstheme="majorBidi"/>
          <w:noProof/>
        </w:rPr>
        <w:t>”</w:t>
      </w:r>
      <w:r w:rsidRPr="00510CD7">
        <w:rPr>
          <w:rFonts w:asciiTheme="majorBidi" w:hAnsiTheme="majorBidi" w:cstheme="majorBidi"/>
          <w:noProof/>
        </w:rPr>
        <w:t xml:space="preserve"> </w:t>
      </w:r>
      <w:r w:rsidRPr="00510CD7">
        <w:rPr>
          <w:rFonts w:asciiTheme="majorBidi" w:hAnsiTheme="majorBidi" w:cstheme="majorBidi"/>
          <w:i/>
          <w:iCs/>
          <w:noProof/>
        </w:rPr>
        <w:t>Public Health Ethics</w:t>
      </w:r>
      <w:r w:rsidRPr="00510CD7">
        <w:rPr>
          <w:rFonts w:asciiTheme="majorBidi" w:hAnsiTheme="majorBidi" w:cstheme="majorBidi"/>
          <w:noProof/>
        </w:rPr>
        <w:t xml:space="preserve"> 7(3):</w:t>
      </w:r>
      <w:r w:rsidR="005777C5">
        <w:rPr>
          <w:rFonts w:asciiTheme="majorBidi" w:hAnsiTheme="majorBidi" w:cstheme="majorBidi"/>
          <w:noProof/>
        </w:rPr>
        <w:t xml:space="preserve"> </w:t>
      </w:r>
      <w:r w:rsidRPr="00510CD7">
        <w:rPr>
          <w:rFonts w:asciiTheme="majorBidi" w:hAnsiTheme="majorBidi" w:cstheme="majorBidi"/>
          <w:noProof/>
        </w:rPr>
        <w:t>229-</w:t>
      </w:r>
      <w:r w:rsidR="00463F8D">
        <w:rPr>
          <w:rFonts w:asciiTheme="majorBidi" w:hAnsiTheme="majorBidi" w:cstheme="majorBidi"/>
          <w:noProof/>
        </w:rPr>
        <w:t>2</w:t>
      </w:r>
      <w:r w:rsidRPr="00510CD7">
        <w:rPr>
          <w:rFonts w:asciiTheme="majorBidi" w:hAnsiTheme="majorBidi" w:cstheme="majorBidi"/>
          <w:noProof/>
        </w:rPr>
        <w:t>38.</w:t>
      </w:r>
    </w:p>
    <w:p w14:paraId="01611235" w14:textId="1E800560"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Furani, Khaled. </w:t>
      </w:r>
      <w:r w:rsidR="005777C5">
        <w:rPr>
          <w:rFonts w:asciiTheme="majorBidi" w:hAnsiTheme="majorBidi" w:cstheme="majorBidi"/>
          <w:noProof/>
        </w:rPr>
        <w:t xml:space="preserve">2015. </w:t>
      </w:r>
      <w:r w:rsidR="00A632B0">
        <w:rPr>
          <w:rFonts w:asciiTheme="majorBidi" w:hAnsiTheme="majorBidi" w:cstheme="majorBidi"/>
          <w:noProof/>
        </w:rPr>
        <w:t>“</w:t>
      </w:r>
      <w:r w:rsidRPr="00510CD7">
        <w:rPr>
          <w:rFonts w:asciiTheme="majorBidi" w:hAnsiTheme="majorBidi" w:cstheme="majorBidi"/>
          <w:noProof/>
        </w:rPr>
        <w:t>Is There a Postsecular?</w:t>
      </w:r>
      <w:r w:rsidR="00A632B0">
        <w:rPr>
          <w:rFonts w:asciiTheme="majorBidi" w:hAnsiTheme="majorBidi" w:cstheme="majorBidi"/>
          <w:noProof/>
        </w:rPr>
        <w:t>”</w:t>
      </w:r>
      <w:r w:rsidRPr="00510CD7">
        <w:rPr>
          <w:rFonts w:asciiTheme="majorBidi" w:hAnsiTheme="majorBidi" w:cstheme="majorBidi"/>
          <w:noProof/>
        </w:rPr>
        <w:t xml:space="preserve"> </w:t>
      </w:r>
      <w:r w:rsidRPr="00510CD7">
        <w:rPr>
          <w:rFonts w:asciiTheme="majorBidi" w:hAnsiTheme="majorBidi" w:cstheme="majorBidi"/>
          <w:i/>
          <w:iCs/>
          <w:noProof/>
        </w:rPr>
        <w:t xml:space="preserve">The Journal of the American Academy of Religion </w:t>
      </w:r>
      <w:r w:rsidRPr="00510CD7">
        <w:rPr>
          <w:rFonts w:asciiTheme="majorBidi" w:hAnsiTheme="majorBidi" w:cstheme="majorBidi"/>
          <w:noProof/>
        </w:rPr>
        <w:t>83(1):</w:t>
      </w:r>
      <w:r w:rsidR="005777C5">
        <w:rPr>
          <w:rFonts w:asciiTheme="majorBidi" w:hAnsiTheme="majorBidi" w:cstheme="majorBidi"/>
          <w:noProof/>
        </w:rPr>
        <w:t xml:space="preserve"> </w:t>
      </w:r>
      <w:r w:rsidRPr="00510CD7">
        <w:rPr>
          <w:rFonts w:asciiTheme="majorBidi" w:hAnsiTheme="majorBidi" w:cstheme="majorBidi"/>
          <w:noProof/>
        </w:rPr>
        <w:t>1-26.</w:t>
      </w:r>
    </w:p>
    <w:p w14:paraId="04042571" w14:textId="1D2ECAA6" w:rsidR="0057601D" w:rsidRPr="00510CD7" w:rsidRDefault="007F2494" w:rsidP="0057601D">
      <w:pPr>
        <w:pStyle w:val="EndNoteBibliography"/>
        <w:ind w:left="360" w:hanging="360"/>
        <w:rPr>
          <w:rFonts w:asciiTheme="majorBidi" w:hAnsiTheme="majorBidi" w:cstheme="majorBidi"/>
          <w:noProof/>
        </w:rPr>
      </w:pPr>
      <w:r>
        <w:rPr>
          <w:rFonts w:asciiTheme="majorBidi" w:hAnsiTheme="majorBidi" w:cstheme="majorBidi"/>
          <w:noProof/>
        </w:rPr>
        <w:t>Al-</w:t>
      </w:r>
      <w:r w:rsidR="0057601D" w:rsidRPr="00510CD7">
        <w:rPr>
          <w:rFonts w:asciiTheme="majorBidi" w:hAnsiTheme="majorBidi" w:cstheme="majorBidi"/>
          <w:noProof/>
        </w:rPr>
        <w:t>Gharbi,</w:t>
      </w:r>
      <w:r>
        <w:rPr>
          <w:rFonts w:asciiTheme="majorBidi" w:hAnsiTheme="majorBidi" w:cstheme="majorBidi"/>
          <w:noProof/>
        </w:rPr>
        <w:t xml:space="preserve"> ʿAli bin Salih</w:t>
      </w:r>
      <w:r w:rsidR="0057601D" w:rsidRPr="00510CD7">
        <w:rPr>
          <w:rFonts w:asciiTheme="majorBidi" w:hAnsiTheme="majorBidi" w:cstheme="majorBidi"/>
          <w:noProof/>
        </w:rPr>
        <w:t xml:space="preserve">. </w:t>
      </w:r>
      <w:r w:rsidR="005777C5">
        <w:rPr>
          <w:rFonts w:asciiTheme="majorBidi" w:hAnsiTheme="majorBidi" w:cstheme="majorBidi"/>
          <w:noProof/>
        </w:rPr>
        <w:t xml:space="preserve">2011. </w:t>
      </w:r>
      <w:r w:rsidR="0057601D" w:rsidRPr="00510CD7">
        <w:rPr>
          <w:rFonts w:asciiTheme="majorBidi" w:hAnsiTheme="majorBidi" w:cstheme="majorBidi"/>
          <w:i/>
          <w:iCs/>
          <w:noProof/>
        </w:rPr>
        <w:t>Tanb</w:t>
      </w:r>
      <w:r w:rsidR="0057601D" w:rsidRPr="00510CD7">
        <w:rPr>
          <w:rFonts w:asciiTheme="majorBidi" w:hAnsiTheme="majorBidi" w:cstheme="majorBidi"/>
          <w:i/>
          <w:iCs/>
          <w:noProof/>
          <w:lang w:val="x-none"/>
        </w:rPr>
        <w:t>īh</w:t>
      </w:r>
      <w:r w:rsidR="0057601D" w:rsidRPr="00510CD7">
        <w:rPr>
          <w:rFonts w:asciiTheme="majorBidi" w:hAnsiTheme="majorBidi" w:cstheme="majorBidi"/>
          <w:i/>
          <w:iCs/>
          <w:noProof/>
        </w:rPr>
        <w:t xml:space="preserve"> al-An</w:t>
      </w:r>
      <w:r w:rsidR="0057601D" w:rsidRPr="00510CD7">
        <w:rPr>
          <w:rFonts w:asciiTheme="majorBidi" w:hAnsiTheme="majorBidi" w:cstheme="majorBidi"/>
          <w:i/>
          <w:iCs/>
          <w:noProof/>
          <w:lang w:val="x-none"/>
        </w:rPr>
        <w:t>ā</w:t>
      </w:r>
      <w:r w:rsidR="0057601D" w:rsidRPr="00510CD7">
        <w:rPr>
          <w:rFonts w:asciiTheme="majorBidi" w:hAnsiTheme="majorBidi" w:cstheme="majorBidi"/>
          <w:i/>
          <w:iCs/>
          <w:noProof/>
        </w:rPr>
        <w:t>m bi-Tahr</w:t>
      </w:r>
      <w:r w:rsidR="0057601D" w:rsidRPr="00510CD7">
        <w:rPr>
          <w:rFonts w:asciiTheme="majorBidi" w:hAnsiTheme="majorBidi" w:cstheme="majorBidi"/>
          <w:i/>
          <w:iCs/>
          <w:noProof/>
          <w:lang w:val="x-none"/>
        </w:rPr>
        <w:t>ī</w:t>
      </w:r>
      <w:r w:rsidR="0057601D" w:rsidRPr="00510CD7">
        <w:rPr>
          <w:rFonts w:asciiTheme="majorBidi" w:hAnsiTheme="majorBidi" w:cstheme="majorBidi"/>
          <w:i/>
          <w:iCs/>
          <w:noProof/>
        </w:rPr>
        <w:t>m al-I</w:t>
      </w:r>
      <w:r w:rsidR="0057601D" w:rsidRPr="00510CD7">
        <w:rPr>
          <w:rFonts w:asciiTheme="majorBidi" w:hAnsiTheme="majorBidi" w:cstheme="majorBidi"/>
          <w:i/>
          <w:iCs/>
          <w:noProof/>
          <w:lang w:val="x-none"/>
        </w:rPr>
        <w:t>ḍ</w:t>
      </w:r>
      <w:r w:rsidR="0057601D" w:rsidRPr="00510CD7">
        <w:rPr>
          <w:rFonts w:asciiTheme="majorBidi" w:hAnsiTheme="majorBidi" w:cstheme="majorBidi"/>
          <w:i/>
          <w:iCs/>
          <w:noProof/>
        </w:rPr>
        <w:t>r</w:t>
      </w:r>
      <w:r w:rsidR="0057601D" w:rsidRPr="00510CD7">
        <w:rPr>
          <w:rFonts w:asciiTheme="majorBidi" w:hAnsiTheme="majorBidi" w:cstheme="majorBidi"/>
          <w:i/>
          <w:iCs/>
          <w:noProof/>
          <w:lang w:val="x-none"/>
        </w:rPr>
        <w:t>ā</w:t>
      </w:r>
      <w:r w:rsidR="0057601D" w:rsidRPr="00510CD7">
        <w:rPr>
          <w:rFonts w:asciiTheme="majorBidi" w:hAnsiTheme="majorBidi" w:cstheme="majorBidi"/>
          <w:i/>
          <w:iCs/>
          <w:noProof/>
        </w:rPr>
        <w:t>b ʿan al-</w:t>
      </w:r>
      <w:r w:rsidR="0057601D" w:rsidRPr="00510CD7">
        <w:rPr>
          <w:rFonts w:asciiTheme="majorBidi" w:hAnsiTheme="majorBidi" w:cstheme="majorBidi"/>
          <w:i/>
          <w:iCs/>
          <w:noProof/>
          <w:lang w:val="x-none"/>
        </w:rPr>
        <w:t>Ṭ</w:t>
      </w:r>
      <w:r w:rsidR="0057601D" w:rsidRPr="00510CD7">
        <w:rPr>
          <w:rFonts w:asciiTheme="majorBidi" w:hAnsiTheme="majorBidi" w:cstheme="majorBidi"/>
          <w:i/>
          <w:iCs/>
          <w:noProof/>
        </w:rPr>
        <w:t>aʿ</w:t>
      </w:r>
      <w:r w:rsidR="0057601D" w:rsidRPr="00510CD7">
        <w:rPr>
          <w:rFonts w:asciiTheme="majorBidi" w:hAnsiTheme="majorBidi" w:cstheme="majorBidi"/>
          <w:i/>
          <w:iCs/>
          <w:noProof/>
          <w:lang w:val="x-none"/>
        </w:rPr>
        <w:t>ā</w:t>
      </w:r>
      <w:r w:rsidR="0057601D" w:rsidRPr="00510CD7">
        <w:rPr>
          <w:rFonts w:asciiTheme="majorBidi" w:hAnsiTheme="majorBidi" w:cstheme="majorBidi"/>
          <w:i/>
          <w:iCs/>
          <w:noProof/>
        </w:rPr>
        <w:t>m f</w:t>
      </w:r>
      <w:r w:rsidR="0057601D" w:rsidRPr="00510CD7">
        <w:rPr>
          <w:rFonts w:asciiTheme="majorBidi" w:hAnsiTheme="majorBidi" w:cstheme="majorBidi"/>
          <w:i/>
          <w:iCs/>
          <w:noProof/>
          <w:lang w:val="x-none"/>
        </w:rPr>
        <w:t>ī</w:t>
      </w:r>
      <w:r w:rsidR="0057601D" w:rsidRPr="00510CD7">
        <w:rPr>
          <w:rFonts w:asciiTheme="majorBidi" w:hAnsiTheme="majorBidi" w:cstheme="majorBidi"/>
          <w:i/>
          <w:iCs/>
          <w:noProof/>
        </w:rPr>
        <w:t>-l-Isl</w:t>
      </w:r>
      <w:r w:rsidR="0057601D" w:rsidRPr="00510CD7">
        <w:rPr>
          <w:rFonts w:asciiTheme="majorBidi" w:hAnsiTheme="majorBidi" w:cstheme="majorBidi"/>
          <w:i/>
          <w:iCs/>
          <w:noProof/>
          <w:lang w:val="x-none"/>
        </w:rPr>
        <w:t>ā</w:t>
      </w:r>
      <w:r w:rsidR="0057601D" w:rsidRPr="00510CD7">
        <w:rPr>
          <w:rFonts w:asciiTheme="majorBidi" w:hAnsiTheme="majorBidi" w:cstheme="majorBidi"/>
          <w:i/>
          <w:iCs/>
          <w:noProof/>
        </w:rPr>
        <w:t>m</w:t>
      </w:r>
      <w:r w:rsidR="0057601D" w:rsidRPr="00510CD7">
        <w:rPr>
          <w:rFonts w:asciiTheme="majorBidi" w:hAnsiTheme="majorBidi" w:cstheme="majorBidi"/>
          <w:noProof/>
        </w:rPr>
        <w:t xml:space="preserve">. </w:t>
      </w:r>
      <w:r>
        <w:rPr>
          <w:rFonts w:asciiTheme="majorBidi" w:hAnsiTheme="majorBidi" w:cstheme="majorBidi"/>
          <w:noProof/>
        </w:rPr>
        <w:t xml:space="preserve">Ribat: </w:t>
      </w:r>
      <w:r w:rsidR="0057601D" w:rsidRPr="00510CD7">
        <w:rPr>
          <w:rFonts w:asciiTheme="majorBidi" w:hAnsiTheme="majorBidi" w:cstheme="majorBidi"/>
          <w:noProof/>
        </w:rPr>
        <w:t>Ma</w:t>
      </w:r>
      <w:r w:rsidR="0057601D" w:rsidRPr="00510CD7">
        <w:rPr>
          <w:rFonts w:asciiTheme="majorBidi" w:hAnsiTheme="majorBidi" w:cstheme="majorBidi"/>
          <w:noProof/>
          <w:lang w:val="x-none"/>
        </w:rPr>
        <w:t>ṭ</w:t>
      </w:r>
      <w:r w:rsidR="0057601D" w:rsidRPr="00510CD7">
        <w:rPr>
          <w:rFonts w:asciiTheme="majorBidi" w:hAnsiTheme="majorBidi" w:cstheme="majorBidi"/>
          <w:noProof/>
        </w:rPr>
        <w:t>baʿat al-Maʿ</w:t>
      </w:r>
      <w:r w:rsidR="0057601D" w:rsidRPr="00510CD7">
        <w:rPr>
          <w:rFonts w:asciiTheme="majorBidi" w:hAnsiTheme="majorBidi" w:cstheme="majorBidi"/>
          <w:noProof/>
          <w:lang w:val="x-none"/>
        </w:rPr>
        <w:t>ā</w:t>
      </w:r>
      <w:r w:rsidR="0057601D" w:rsidRPr="00510CD7">
        <w:rPr>
          <w:rFonts w:asciiTheme="majorBidi" w:hAnsiTheme="majorBidi" w:cstheme="majorBidi"/>
          <w:noProof/>
        </w:rPr>
        <w:t>rif al-Jad</w:t>
      </w:r>
      <w:r w:rsidR="0057601D" w:rsidRPr="00510CD7">
        <w:rPr>
          <w:rFonts w:asciiTheme="majorBidi" w:hAnsiTheme="majorBidi" w:cstheme="majorBidi"/>
          <w:noProof/>
          <w:lang w:val="x-none"/>
        </w:rPr>
        <w:t>īd</w:t>
      </w:r>
      <w:r w:rsidR="0057601D" w:rsidRPr="00510CD7">
        <w:rPr>
          <w:rFonts w:asciiTheme="majorBidi" w:hAnsiTheme="majorBidi" w:cstheme="majorBidi"/>
          <w:noProof/>
        </w:rPr>
        <w:t>ah.</w:t>
      </w:r>
    </w:p>
    <w:p w14:paraId="2E1D1DA5" w14:textId="272105BE"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lastRenderedPageBreak/>
        <w:t>Al-Ghazz</w:t>
      </w:r>
      <w:r w:rsidR="005777C5">
        <w:rPr>
          <w:rFonts w:asciiTheme="majorBidi" w:hAnsiTheme="majorBidi" w:cstheme="majorBidi"/>
          <w:noProof/>
        </w:rPr>
        <w:t>a</w:t>
      </w:r>
      <w:r w:rsidRPr="00510CD7">
        <w:rPr>
          <w:rFonts w:asciiTheme="majorBidi" w:hAnsiTheme="majorBidi" w:cstheme="majorBidi"/>
          <w:noProof/>
        </w:rPr>
        <w:t>l</w:t>
      </w:r>
      <w:r w:rsidR="005777C5">
        <w:rPr>
          <w:rFonts w:asciiTheme="majorBidi" w:hAnsiTheme="majorBidi" w:cstheme="majorBidi"/>
          <w:noProof/>
        </w:rPr>
        <w:t>i</w:t>
      </w:r>
      <w:r w:rsidRPr="00510CD7">
        <w:rPr>
          <w:rFonts w:asciiTheme="majorBidi" w:hAnsiTheme="majorBidi" w:cstheme="majorBidi"/>
          <w:noProof/>
        </w:rPr>
        <w:t>, Ab</w:t>
      </w:r>
      <w:r w:rsidR="005777C5">
        <w:rPr>
          <w:rFonts w:asciiTheme="majorBidi" w:hAnsiTheme="majorBidi" w:cstheme="majorBidi"/>
          <w:noProof/>
        </w:rPr>
        <w:t>u</w:t>
      </w:r>
      <w:r w:rsidRPr="00510CD7">
        <w:rPr>
          <w:rFonts w:asciiTheme="majorBidi" w:hAnsiTheme="majorBidi" w:cstheme="majorBidi"/>
          <w:noProof/>
        </w:rPr>
        <w:t xml:space="preserve"> </w:t>
      </w:r>
      <w:r w:rsidR="005777C5">
        <w:rPr>
          <w:rFonts w:asciiTheme="majorBidi" w:hAnsiTheme="majorBidi" w:cstheme="majorBidi"/>
          <w:noProof/>
        </w:rPr>
        <w:t>Ha</w:t>
      </w:r>
      <w:r w:rsidRPr="00510CD7">
        <w:rPr>
          <w:rFonts w:asciiTheme="majorBidi" w:hAnsiTheme="majorBidi" w:cstheme="majorBidi"/>
          <w:noProof/>
        </w:rPr>
        <w:t xml:space="preserve">mid. </w:t>
      </w:r>
      <w:r w:rsidR="005777C5">
        <w:rPr>
          <w:rFonts w:asciiTheme="majorBidi" w:hAnsiTheme="majorBidi" w:cstheme="majorBidi"/>
          <w:noProof/>
        </w:rPr>
        <w:t xml:space="preserve">1992. </w:t>
      </w:r>
      <w:r w:rsidRPr="00510CD7">
        <w:rPr>
          <w:rFonts w:asciiTheme="majorBidi" w:hAnsiTheme="majorBidi" w:cstheme="majorBidi"/>
          <w:i/>
          <w:iCs/>
          <w:noProof/>
        </w:rPr>
        <w:t>The Mysteries of Fasting</w:t>
      </w:r>
      <w:r w:rsidRPr="00510CD7">
        <w:rPr>
          <w:rFonts w:asciiTheme="majorBidi" w:hAnsiTheme="majorBidi" w:cstheme="majorBidi"/>
          <w:noProof/>
        </w:rPr>
        <w:t xml:space="preserve"> (from </w:t>
      </w:r>
      <w:r w:rsidRPr="00510CD7">
        <w:rPr>
          <w:rFonts w:asciiTheme="majorBidi" w:hAnsiTheme="majorBidi" w:cstheme="majorBidi"/>
          <w:i/>
          <w:iCs/>
          <w:noProof/>
        </w:rPr>
        <w:t>Iḥyā ʿUlūm al-Dīn</w:t>
      </w:r>
      <w:r w:rsidRPr="00510CD7">
        <w:rPr>
          <w:rFonts w:asciiTheme="majorBidi" w:hAnsiTheme="majorBidi" w:cstheme="majorBidi"/>
          <w:noProof/>
        </w:rPr>
        <w:t>)</w:t>
      </w:r>
      <w:r w:rsidR="007F2494">
        <w:rPr>
          <w:rFonts w:asciiTheme="majorBidi" w:hAnsiTheme="majorBidi" w:cstheme="majorBidi"/>
          <w:noProof/>
        </w:rPr>
        <w:t>, translated by Nabil Faris. Lahore:</w:t>
      </w:r>
      <w:r w:rsidRPr="00510CD7">
        <w:rPr>
          <w:rFonts w:asciiTheme="majorBidi" w:hAnsiTheme="majorBidi" w:cstheme="majorBidi"/>
          <w:noProof/>
        </w:rPr>
        <w:t xml:space="preserve"> Sh. Muhammad Ashraf.</w:t>
      </w:r>
    </w:p>
    <w:p w14:paraId="5FA77240" w14:textId="77AFAA1A"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Hennessey, Thomas. </w:t>
      </w:r>
      <w:r w:rsidR="005777C5">
        <w:rPr>
          <w:rFonts w:asciiTheme="majorBidi" w:hAnsiTheme="majorBidi" w:cstheme="majorBidi"/>
          <w:noProof/>
        </w:rPr>
        <w:t xml:space="preserve">2014. </w:t>
      </w:r>
      <w:r w:rsidRPr="00510CD7">
        <w:rPr>
          <w:rFonts w:asciiTheme="majorBidi" w:hAnsiTheme="majorBidi" w:cstheme="majorBidi"/>
          <w:i/>
          <w:iCs/>
          <w:noProof/>
        </w:rPr>
        <w:t xml:space="preserve">Hunger Strike: Margaret Thatcher’s Battle with the IRA, 1980–1981. </w:t>
      </w:r>
      <w:r w:rsidR="007F2494">
        <w:rPr>
          <w:rFonts w:asciiTheme="majorBidi" w:hAnsiTheme="majorBidi" w:cstheme="majorBidi"/>
          <w:noProof/>
        </w:rPr>
        <w:t xml:space="preserve">Newbridge: </w:t>
      </w:r>
      <w:r w:rsidRPr="00510CD7">
        <w:rPr>
          <w:rFonts w:asciiTheme="majorBidi" w:hAnsiTheme="majorBidi" w:cstheme="majorBidi"/>
          <w:noProof/>
        </w:rPr>
        <w:t>Irish Academic Press.</w:t>
      </w:r>
    </w:p>
    <w:p w14:paraId="35D6EE3C" w14:textId="1CBB835C"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Hirschkind, Charles. </w:t>
      </w:r>
      <w:r w:rsidR="005777C5">
        <w:rPr>
          <w:rFonts w:asciiTheme="majorBidi" w:hAnsiTheme="majorBidi" w:cstheme="majorBidi"/>
          <w:noProof/>
        </w:rPr>
        <w:t xml:space="preserve">2006. </w:t>
      </w:r>
      <w:r w:rsidR="00A632B0">
        <w:rPr>
          <w:rFonts w:asciiTheme="majorBidi" w:hAnsiTheme="majorBidi" w:cstheme="majorBidi"/>
          <w:noProof/>
        </w:rPr>
        <w:t>“</w:t>
      </w:r>
      <w:r w:rsidRPr="00510CD7">
        <w:rPr>
          <w:rFonts w:asciiTheme="majorBidi" w:hAnsiTheme="majorBidi" w:cstheme="majorBidi"/>
          <w:noProof/>
        </w:rPr>
        <w:t>Cassette Ethics: Public Piety and Popular Media in Egypt.</w:t>
      </w:r>
      <w:r w:rsidR="00A632B0">
        <w:rPr>
          <w:rFonts w:asciiTheme="majorBidi" w:hAnsiTheme="majorBidi" w:cstheme="majorBidi"/>
          <w:noProof/>
        </w:rPr>
        <w:t>”</w:t>
      </w:r>
      <w:r w:rsidRPr="00510CD7">
        <w:rPr>
          <w:rFonts w:asciiTheme="majorBidi" w:hAnsiTheme="majorBidi" w:cstheme="majorBidi"/>
          <w:noProof/>
        </w:rPr>
        <w:t xml:space="preserve"> </w:t>
      </w:r>
      <w:r w:rsidRPr="00510CD7">
        <w:rPr>
          <w:rFonts w:asciiTheme="majorBidi" w:hAnsiTheme="majorBidi" w:cstheme="majorBidi"/>
          <w:iCs/>
          <w:noProof/>
        </w:rPr>
        <w:t>In</w:t>
      </w:r>
      <w:r w:rsidRPr="00510CD7">
        <w:rPr>
          <w:rFonts w:asciiTheme="majorBidi" w:hAnsiTheme="majorBidi" w:cstheme="majorBidi"/>
          <w:noProof/>
        </w:rPr>
        <w:t xml:space="preserve"> </w:t>
      </w:r>
      <w:r w:rsidRPr="00510CD7">
        <w:rPr>
          <w:rFonts w:asciiTheme="majorBidi" w:hAnsiTheme="majorBidi" w:cstheme="majorBidi"/>
          <w:i/>
          <w:iCs/>
          <w:noProof/>
        </w:rPr>
        <w:t>Religion, Media, and the Public Sphere</w:t>
      </w:r>
      <w:r w:rsidR="005777C5">
        <w:rPr>
          <w:rFonts w:asciiTheme="majorBidi" w:hAnsiTheme="majorBidi" w:cstheme="majorBidi"/>
          <w:noProof/>
        </w:rPr>
        <w:t xml:space="preserve">, edited by </w:t>
      </w:r>
      <w:r w:rsidRPr="00510CD7">
        <w:rPr>
          <w:rFonts w:asciiTheme="majorBidi" w:hAnsiTheme="majorBidi" w:cstheme="majorBidi"/>
          <w:noProof/>
        </w:rPr>
        <w:t>B</w:t>
      </w:r>
      <w:r w:rsidR="005777C5">
        <w:rPr>
          <w:rFonts w:asciiTheme="majorBidi" w:hAnsiTheme="majorBidi" w:cstheme="majorBidi"/>
          <w:noProof/>
        </w:rPr>
        <w:t>irgit</w:t>
      </w:r>
      <w:r w:rsidRPr="00510CD7">
        <w:rPr>
          <w:rFonts w:asciiTheme="majorBidi" w:hAnsiTheme="majorBidi" w:cstheme="majorBidi"/>
          <w:noProof/>
        </w:rPr>
        <w:t xml:space="preserve"> Meyer and A</w:t>
      </w:r>
      <w:r w:rsidR="005777C5">
        <w:rPr>
          <w:rFonts w:asciiTheme="majorBidi" w:hAnsiTheme="majorBidi" w:cstheme="majorBidi"/>
          <w:noProof/>
        </w:rPr>
        <w:t>nnalies</w:t>
      </w:r>
      <w:r w:rsidRPr="00510CD7">
        <w:rPr>
          <w:rFonts w:asciiTheme="majorBidi" w:hAnsiTheme="majorBidi" w:cstheme="majorBidi"/>
          <w:noProof/>
        </w:rPr>
        <w:t xml:space="preserve"> Moor</w:t>
      </w:r>
      <w:r w:rsidR="005777C5">
        <w:rPr>
          <w:rFonts w:asciiTheme="majorBidi" w:hAnsiTheme="majorBidi" w:cstheme="majorBidi"/>
          <w:noProof/>
        </w:rPr>
        <w:t>,</w:t>
      </w:r>
      <w:r w:rsidRPr="00510CD7">
        <w:rPr>
          <w:rFonts w:asciiTheme="majorBidi" w:hAnsiTheme="majorBidi" w:cstheme="majorBidi"/>
          <w:noProof/>
        </w:rPr>
        <w:t xml:space="preserve"> 29-51. </w:t>
      </w:r>
      <w:r w:rsidR="00EF396F">
        <w:rPr>
          <w:rFonts w:asciiTheme="majorBidi" w:hAnsiTheme="majorBidi" w:cstheme="majorBidi"/>
          <w:noProof/>
        </w:rPr>
        <w:t xml:space="preserve">Bloomington, IN: </w:t>
      </w:r>
      <w:r w:rsidRPr="00510CD7">
        <w:rPr>
          <w:rFonts w:asciiTheme="majorBidi" w:hAnsiTheme="majorBidi" w:cstheme="majorBidi"/>
          <w:noProof/>
        </w:rPr>
        <w:t>Indiana University Press.</w:t>
      </w:r>
    </w:p>
    <w:p w14:paraId="117E4206" w14:textId="7440DC3B"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Hopkins, Stephen, </w:t>
      </w:r>
      <w:r w:rsidR="005777C5">
        <w:rPr>
          <w:rFonts w:asciiTheme="majorBidi" w:hAnsiTheme="majorBidi" w:cstheme="majorBidi"/>
          <w:noProof/>
        </w:rPr>
        <w:t xml:space="preserve">2016. </w:t>
      </w:r>
      <w:r w:rsidR="00A632B0">
        <w:rPr>
          <w:rFonts w:asciiTheme="majorBidi" w:hAnsiTheme="majorBidi" w:cstheme="majorBidi"/>
          <w:noProof/>
        </w:rPr>
        <w:t>“</w:t>
      </w:r>
      <w:r w:rsidRPr="00510CD7">
        <w:rPr>
          <w:rFonts w:asciiTheme="majorBidi" w:hAnsiTheme="majorBidi" w:cstheme="majorBidi"/>
          <w:noProof/>
        </w:rPr>
        <w:t>‘Our Whole History has been Ruined!’ The 1981 Hunger Strike and the Politics of Republican Commemoration and Memory</w:t>
      </w:r>
      <w:r w:rsidR="005777C5">
        <w:rPr>
          <w:rFonts w:asciiTheme="majorBidi" w:hAnsiTheme="majorBidi" w:cstheme="majorBidi"/>
          <w:noProof/>
        </w:rPr>
        <w:t>.</w:t>
      </w:r>
      <w:r w:rsidR="00A632B0">
        <w:rPr>
          <w:rFonts w:asciiTheme="majorBidi" w:hAnsiTheme="majorBidi" w:cstheme="majorBidi"/>
          <w:noProof/>
        </w:rPr>
        <w:t>”</w:t>
      </w:r>
      <w:r w:rsidRPr="00510CD7">
        <w:rPr>
          <w:rFonts w:asciiTheme="majorBidi" w:hAnsiTheme="majorBidi" w:cstheme="majorBidi"/>
          <w:noProof/>
        </w:rPr>
        <w:t xml:space="preserve"> </w:t>
      </w:r>
      <w:r w:rsidRPr="00510CD7">
        <w:rPr>
          <w:rFonts w:asciiTheme="majorBidi" w:hAnsiTheme="majorBidi" w:cstheme="majorBidi"/>
          <w:i/>
          <w:iCs/>
          <w:noProof/>
        </w:rPr>
        <w:t>Irish Political Studies</w:t>
      </w:r>
      <w:r w:rsidRPr="00510CD7">
        <w:rPr>
          <w:rFonts w:asciiTheme="majorBidi" w:hAnsiTheme="majorBidi" w:cstheme="majorBidi"/>
          <w:noProof/>
        </w:rPr>
        <w:t xml:space="preserve"> 31(1):</w:t>
      </w:r>
      <w:r w:rsidR="005777C5">
        <w:rPr>
          <w:rFonts w:asciiTheme="majorBidi" w:hAnsiTheme="majorBidi" w:cstheme="majorBidi"/>
          <w:noProof/>
        </w:rPr>
        <w:t xml:space="preserve"> </w:t>
      </w:r>
      <w:r w:rsidRPr="00510CD7">
        <w:rPr>
          <w:rFonts w:asciiTheme="majorBidi" w:hAnsiTheme="majorBidi" w:cstheme="majorBidi"/>
          <w:noProof/>
        </w:rPr>
        <w:t>44-62.</w:t>
      </w:r>
    </w:p>
    <w:p w14:paraId="33B7ABEF" w14:textId="62AFB99E" w:rsidR="0057601D"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Keane, Webb. </w:t>
      </w:r>
      <w:r w:rsidR="005777C5">
        <w:rPr>
          <w:rFonts w:asciiTheme="majorBidi" w:hAnsiTheme="majorBidi" w:cstheme="majorBidi"/>
          <w:noProof/>
        </w:rPr>
        <w:t xml:space="preserve">2007. </w:t>
      </w:r>
      <w:r w:rsidRPr="00A876A0">
        <w:rPr>
          <w:rFonts w:asciiTheme="majorBidi" w:hAnsiTheme="majorBidi" w:cstheme="majorBidi"/>
          <w:i/>
          <w:iCs/>
          <w:noProof/>
        </w:rPr>
        <w:t>Christian Moderns: Freedom and Fetish in the Mission Encounter</w:t>
      </w:r>
      <w:r>
        <w:rPr>
          <w:rFonts w:asciiTheme="majorBidi" w:hAnsiTheme="majorBidi" w:cstheme="majorBidi"/>
          <w:noProof/>
        </w:rPr>
        <w:t xml:space="preserve">. </w:t>
      </w:r>
      <w:r w:rsidR="00D976D5">
        <w:rPr>
          <w:rFonts w:asciiTheme="majorBidi" w:hAnsiTheme="majorBidi" w:cstheme="majorBidi"/>
          <w:noProof/>
        </w:rPr>
        <w:t xml:space="preserve">Berkeley, CA: </w:t>
      </w:r>
      <w:r>
        <w:rPr>
          <w:rFonts w:asciiTheme="majorBidi" w:hAnsiTheme="majorBidi" w:cstheme="majorBidi"/>
          <w:noProof/>
        </w:rPr>
        <w:t>University of California Press.</w:t>
      </w:r>
    </w:p>
    <w:p w14:paraId="284BBBCE" w14:textId="50A23BA6"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w:t>
      </w:r>
      <w:r>
        <w:rPr>
          <w:rFonts w:asciiTheme="majorBidi" w:hAnsiTheme="majorBidi" w:cstheme="majorBidi"/>
          <w:noProof/>
        </w:rPr>
        <w:t xml:space="preserve">. </w:t>
      </w:r>
      <w:r w:rsidR="005777C5">
        <w:rPr>
          <w:rFonts w:asciiTheme="majorBidi" w:hAnsiTheme="majorBidi" w:cstheme="majorBidi"/>
          <w:noProof/>
        </w:rPr>
        <w:t xml:space="preserve">2016. </w:t>
      </w:r>
      <w:r w:rsidRPr="00510CD7">
        <w:rPr>
          <w:rFonts w:asciiTheme="majorBidi" w:hAnsiTheme="majorBidi" w:cstheme="majorBidi"/>
          <w:i/>
          <w:iCs/>
          <w:noProof/>
        </w:rPr>
        <w:t>Ethical Life: Its Natural and Social Histories.</w:t>
      </w:r>
      <w:r w:rsidRPr="00510CD7">
        <w:rPr>
          <w:rFonts w:asciiTheme="majorBidi" w:hAnsiTheme="majorBidi" w:cstheme="majorBidi"/>
          <w:noProof/>
        </w:rPr>
        <w:t xml:space="preserve"> </w:t>
      </w:r>
      <w:r w:rsidR="00EF396F">
        <w:rPr>
          <w:rFonts w:asciiTheme="majorBidi" w:hAnsiTheme="majorBidi" w:cstheme="majorBidi"/>
          <w:noProof/>
        </w:rPr>
        <w:t xml:space="preserve">Princeton, NJ: </w:t>
      </w:r>
      <w:r w:rsidRPr="00510CD7">
        <w:rPr>
          <w:rFonts w:asciiTheme="majorBidi" w:hAnsiTheme="majorBidi" w:cstheme="majorBidi"/>
          <w:noProof/>
        </w:rPr>
        <w:t>Princeton University.</w:t>
      </w:r>
    </w:p>
    <w:p w14:paraId="7C70885A" w14:textId="1E1F2A4C"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Koçan, Gürcan, and Ahmet Öncü. </w:t>
      </w:r>
      <w:r w:rsidR="00882CE3">
        <w:rPr>
          <w:rFonts w:asciiTheme="majorBidi" w:hAnsiTheme="majorBidi" w:cstheme="majorBidi"/>
          <w:noProof/>
        </w:rPr>
        <w:t xml:space="preserve">2006. </w:t>
      </w:r>
      <w:r w:rsidR="00A632B0">
        <w:rPr>
          <w:rFonts w:asciiTheme="majorBidi" w:hAnsiTheme="majorBidi" w:cstheme="majorBidi"/>
          <w:noProof/>
        </w:rPr>
        <w:t>“</w:t>
      </w:r>
      <w:r w:rsidRPr="00510CD7">
        <w:rPr>
          <w:rFonts w:asciiTheme="majorBidi" w:hAnsiTheme="majorBidi" w:cstheme="majorBidi"/>
          <w:noProof/>
        </w:rPr>
        <w:t>From the Morality of Living to the Morality of Dying: Hunger Strikes in Turkish Prisons</w:t>
      </w:r>
      <w:r w:rsidR="00882CE3">
        <w:rPr>
          <w:rFonts w:asciiTheme="majorBidi" w:hAnsiTheme="majorBidi" w:cstheme="majorBidi"/>
          <w:noProof/>
        </w:rPr>
        <w:t>.</w:t>
      </w:r>
      <w:r w:rsidR="00A632B0">
        <w:rPr>
          <w:rFonts w:asciiTheme="majorBidi" w:hAnsiTheme="majorBidi" w:cstheme="majorBidi"/>
          <w:noProof/>
        </w:rPr>
        <w:t>”</w:t>
      </w:r>
      <w:r w:rsidRPr="00510CD7">
        <w:rPr>
          <w:rFonts w:asciiTheme="majorBidi" w:hAnsiTheme="majorBidi" w:cstheme="majorBidi"/>
          <w:noProof/>
        </w:rPr>
        <w:t xml:space="preserve"> </w:t>
      </w:r>
      <w:r w:rsidRPr="00510CD7">
        <w:rPr>
          <w:rFonts w:asciiTheme="majorBidi" w:hAnsiTheme="majorBidi" w:cstheme="majorBidi"/>
          <w:i/>
          <w:iCs/>
          <w:noProof/>
        </w:rPr>
        <w:t xml:space="preserve">Citizenship Studies </w:t>
      </w:r>
      <w:r w:rsidRPr="00510CD7">
        <w:rPr>
          <w:rFonts w:asciiTheme="majorBidi" w:hAnsiTheme="majorBidi" w:cstheme="majorBidi"/>
          <w:noProof/>
        </w:rPr>
        <w:t>10(3):</w:t>
      </w:r>
      <w:r w:rsidR="00882CE3">
        <w:rPr>
          <w:rFonts w:asciiTheme="majorBidi" w:hAnsiTheme="majorBidi" w:cstheme="majorBidi"/>
          <w:noProof/>
        </w:rPr>
        <w:t xml:space="preserve"> </w:t>
      </w:r>
      <w:r w:rsidRPr="00510CD7">
        <w:rPr>
          <w:rFonts w:asciiTheme="majorBidi" w:hAnsiTheme="majorBidi" w:cstheme="majorBidi"/>
          <w:noProof/>
        </w:rPr>
        <w:t>349-</w:t>
      </w:r>
      <w:r w:rsidR="00463F8D">
        <w:rPr>
          <w:rFonts w:asciiTheme="majorBidi" w:hAnsiTheme="majorBidi" w:cstheme="majorBidi"/>
          <w:noProof/>
        </w:rPr>
        <w:t>3</w:t>
      </w:r>
      <w:r w:rsidRPr="00510CD7">
        <w:rPr>
          <w:rFonts w:asciiTheme="majorBidi" w:hAnsiTheme="majorBidi" w:cstheme="majorBidi"/>
          <w:noProof/>
        </w:rPr>
        <w:t>72.</w:t>
      </w:r>
    </w:p>
    <w:p w14:paraId="042BDF95" w14:textId="4632EE39"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Maerhofer, John. </w:t>
      </w:r>
      <w:r w:rsidR="00882CE3">
        <w:rPr>
          <w:rFonts w:asciiTheme="majorBidi" w:hAnsiTheme="majorBidi" w:cstheme="majorBidi"/>
          <w:noProof/>
        </w:rPr>
        <w:t xml:space="preserve">2017. </w:t>
      </w:r>
      <w:r w:rsidR="00A632B0">
        <w:rPr>
          <w:rFonts w:asciiTheme="majorBidi" w:hAnsiTheme="majorBidi" w:cstheme="majorBidi"/>
          <w:noProof/>
        </w:rPr>
        <w:t>“</w:t>
      </w:r>
      <w:r w:rsidRPr="00510CD7">
        <w:rPr>
          <w:rFonts w:asciiTheme="majorBidi" w:hAnsiTheme="majorBidi" w:cstheme="majorBidi"/>
          <w:noProof/>
        </w:rPr>
        <w:t>Can Starving People Go on a Hunger Strike? The Maoist Movement in India and the Global Revolution</w:t>
      </w:r>
      <w:r w:rsidR="00882CE3">
        <w:rPr>
          <w:rFonts w:asciiTheme="majorBidi" w:hAnsiTheme="majorBidi" w:cstheme="majorBidi"/>
          <w:noProof/>
        </w:rPr>
        <w:t>.</w:t>
      </w:r>
      <w:r w:rsidR="00A632B0">
        <w:rPr>
          <w:rFonts w:asciiTheme="majorBidi" w:hAnsiTheme="majorBidi" w:cstheme="majorBidi"/>
          <w:noProof/>
        </w:rPr>
        <w:t>”</w:t>
      </w:r>
      <w:r w:rsidRPr="00510CD7">
        <w:rPr>
          <w:rFonts w:asciiTheme="majorBidi" w:hAnsiTheme="majorBidi" w:cstheme="majorBidi"/>
          <w:i/>
          <w:iCs/>
          <w:noProof/>
        </w:rPr>
        <w:t xml:space="preserve"> International Critical Thought</w:t>
      </w:r>
      <w:r w:rsidRPr="00510CD7">
        <w:rPr>
          <w:rFonts w:asciiTheme="majorBidi" w:hAnsiTheme="majorBidi" w:cstheme="majorBidi"/>
          <w:noProof/>
        </w:rPr>
        <w:t xml:space="preserve"> 7(4):</w:t>
      </w:r>
      <w:r w:rsidR="00882CE3">
        <w:rPr>
          <w:rFonts w:asciiTheme="majorBidi" w:hAnsiTheme="majorBidi" w:cstheme="majorBidi"/>
          <w:noProof/>
        </w:rPr>
        <w:t xml:space="preserve"> </w:t>
      </w:r>
      <w:r w:rsidRPr="00510CD7">
        <w:rPr>
          <w:rFonts w:asciiTheme="majorBidi" w:hAnsiTheme="majorBidi" w:cstheme="majorBidi"/>
          <w:noProof/>
        </w:rPr>
        <w:t>507-</w:t>
      </w:r>
      <w:r w:rsidR="00463F8D">
        <w:rPr>
          <w:rFonts w:asciiTheme="majorBidi" w:hAnsiTheme="majorBidi" w:cstheme="majorBidi"/>
          <w:noProof/>
        </w:rPr>
        <w:t>5</w:t>
      </w:r>
      <w:r w:rsidRPr="00510CD7">
        <w:rPr>
          <w:rFonts w:asciiTheme="majorBidi" w:hAnsiTheme="majorBidi" w:cstheme="majorBidi"/>
          <w:noProof/>
        </w:rPr>
        <w:t>25.</w:t>
      </w:r>
    </w:p>
    <w:p w14:paraId="222D0669" w14:textId="362DB267"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Mahmood, Saba. </w:t>
      </w:r>
      <w:r w:rsidR="00882CE3">
        <w:rPr>
          <w:rFonts w:asciiTheme="majorBidi" w:hAnsiTheme="majorBidi" w:cstheme="majorBidi"/>
          <w:noProof/>
        </w:rPr>
        <w:t xml:space="preserve">2005. </w:t>
      </w:r>
      <w:r w:rsidRPr="00510CD7">
        <w:rPr>
          <w:rFonts w:asciiTheme="majorBidi" w:hAnsiTheme="majorBidi" w:cstheme="majorBidi"/>
          <w:i/>
          <w:iCs/>
          <w:noProof/>
        </w:rPr>
        <w:t>The Politics of Piety</w:t>
      </w:r>
      <w:r w:rsidR="00882CE3">
        <w:rPr>
          <w:rFonts w:asciiTheme="majorBidi" w:hAnsiTheme="majorBidi" w:cstheme="majorBidi"/>
          <w:i/>
          <w:iCs/>
          <w:noProof/>
        </w:rPr>
        <w:t>: The Islamic Revival and the</w:t>
      </w:r>
      <w:r w:rsidR="00882CE3">
        <w:rPr>
          <w:rFonts w:asciiTheme="majorBidi" w:hAnsiTheme="majorBidi" w:cstheme="majorBidi"/>
          <w:i/>
          <w:iCs/>
          <w:noProof/>
          <w:lang w:val="x-none"/>
        </w:rPr>
        <w:t xml:space="preserve"> Feminist Subject</w:t>
      </w:r>
      <w:r w:rsidRPr="00510CD7">
        <w:rPr>
          <w:rFonts w:asciiTheme="majorBidi" w:hAnsiTheme="majorBidi" w:cstheme="majorBidi"/>
          <w:i/>
          <w:iCs/>
          <w:noProof/>
        </w:rPr>
        <w:t>.</w:t>
      </w:r>
      <w:r w:rsidRPr="00510CD7">
        <w:rPr>
          <w:rFonts w:asciiTheme="majorBidi" w:hAnsiTheme="majorBidi" w:cstheme="majorBidi"/>
          <w:noProof/>
        </w:rPr>
        <w:t xml:space="preserve"> </w:t>
      </w:r>
      <w:r w:rsidR="00EF396F">
        <w:rPr>
          <w:rFonts w:asciiTheme="majorBidi" w:hAnsiTheme="majorBidi" w:cstheme="majorBidi"/>
          <w:noProof/>
        </w:rPr>
        <w:t xml:space="preserve">Princeton, NJ: </w:t>
      </w:r>
      <w:r w:rsidRPr="00510CD7">
        <w:rPr>
          <w:rFonts w:asciiTheme="majorBidi" w:hAnsiTheme="majorBidi" w:cstheme="majorBidi"/>
          <w:noProof/>
        </w:rPr>
        <w:t>Princeton University Press.</w:t>
      </w:r>
    </w:p>
    <w:p w14:paraId="345BB539" w14:textId="61DFA8A2"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 </w:t>
      </w:r>
      <w:r w:rsidR="00882CE3">
        <w:rPr>
          <w:rFonts w:asciiTheme="majorBidi" w:hAnsiTheme="majorBidi" w:cstheme="majorBidi"/>
          <w:noProof/>
        </w:rPr>
        <w:t xml:space="preserve">2016. </w:t>
      </w:r>
      <w:r w:rsidRPr="00510CD7">
        <w:rPr>
          <w:rFonts w:asciiTheme="majorBidi" w:hAnsiTheme="majorBidi" w:cstheme="majorBidi"/>
          <w:i/>
          <w:iCs/>
          <w:noProof/>
        </w:rPr>
        <w:t>Religious Difference in a Secular Age: A Minority Report.</w:t>
      </w:r>
      <w:r w:rsidRPr="00510CD7">
        <w:rPr>
          <w:rFonts w:asciiTheme="majorBidi" w:hAnsiTheme="majorBidi" w:cstheme="majorBidi"/>
          <w:noProof/>
        </w:rPr>
        <w:t xml:space="preserve"> </w:t>
      </w:r>
      <w:r w:rsidR="00EF396F">
        <w:rPr>
          <w:rFonts w:asciiTheme="majorBidi" w:hAnsiTheme="majorBidi" w:cstheme="majorBidi"/>
          <w:noProof/>
        </w:rPr>
        <w:t xml:space="preserve">Princeton, NJ: </w:t>
      </w:r>
      <w:r w:rsidRPr="00510CD7">
        <w:rPr>
          <w:rFonts w:asciiTheme="majorBidi" w:hAnsiTheme="majorBidi" w:cstheme="majorBidi"/>
          <w:noProof/>
        </w:rPr>
        <w:t>Princeton University Press.</w:t>
      </w:r>
    </w:p>
    <w:p w14:paraId="3D4425B2" w14:textId="4A67C936"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Mbembe, Achille.</w:t>
      </w:r>
      <w:r w:rsidR="00882CE3">
        <w:rPr>
          <w:rFonts w:asciiTheme="majorBidi" w:hAnsiTheme="majorBidi" w:cstheme="majorBidi"/>
          <w:noProof/>
        </w:rPr>
        <w:t xml:space="preserve"> 2019 [2003].</w:t>
      </w:r>
      <w:r w:rsidRPr="00510CD7">
        <w:rPr>
          <w:rFonts w:asciiTheme="majorBidi" w:hAnsiTheme="majorBidi" w:cstheme="majorBidi"/>
          <w:noProof/>
        </w:rPr>
        <w:t xml:space="preserve"> </w:t>
      </w:r>
      <w:r w:rsidRPr="00510CD7">
        <w:rPr>
          <w:rFonts w:asciiTheme="majorBidi" w:hAnsiTheme="majorBidi" w:cstheme="majorBidi"/>
          <w:i/>
          <w:iCs/>
          <w:noProof/>
        </w:rPr>
        <w:t>Necropolitics</w:t>
      </w:r>
      <w:r w:rsidR="00882CE3">
        <w:rPr>
          <w:rFonts w:asciiTheme="majorBidi" w:hAnsiTheme="majorBidi" w:cstheme="majorBidi"/>
          <w:i/>
          <w:iCs/>
          <w:noProof/>
        </w:rPr>
        <w:t xml:space="preserve">, </w:t>
      </w:r>
      <w:r w:rsidR="00882CE3">
        <w:rPr>
          <w:rFonts w:asciiTheme="majorBidi" w:hAnsiTheme="majorBidi" w:cstheme="majorBidi"/>
          <w:noProof/>
        </w:rPr>
        <w:t xml:space="preserve">translated by </w:t>
      </w:r>
      <w:r w:rsidRPr="00510CD7">
        <w:rPr>
          <w:rFonts w:asciiTheme="majorBidi" w:hAnsiTheme="majorBidi" w:cstheme="majorBidi"/>
          <w:noProof/>
        </w:rPr>
        <w:t>S</w:t>
      </w:r>
      <w:r w:rsidR="00882CE3">
        <w:rPr>
          <w:rFonts w:asciiTheme="majorBidi" w:hAnsiTheme="majorBidi" w:cstheme="majorBidi"/>
          <w:noProof/>
        </w:rPr>
        <w:t>teven</w:t>
      </w:r>
      <w:r w:rsidRPr="00510CD7">
        <w:rPr>
          <w:rFonts w:asciiTheme="majorBidi" w:hAnsiTheme="majorBidi" w:cstheme="majorBidi"/>
          <w:noProof/>
        </w:rPr>
        <w:t xml:space="preserve"> Corcoran. </w:t>
      </w:r>
      <w:r w:rsidR="00EF396F">
        <w:rPr>
          <w:rFonts w:asciiTheme="majorBidi" w:hAnsiTheme="majorBidi" w:cstheme="majorBidi"/>
          <w:noProof/>
        </w:rPr>
        <w:t xml:space="preserve">Durham, NC: </w:t>
      </w:r>
      <w:r w:rsidRPr="00510CD7">
        <w:rPr>
          <w:rFonts w:asciiTheme="majorBidi" w:hAnsiTheme="majorBidi" w:cstheme="majorBidi"/>
          <w:noProof/>
        </w:rPr>
        <w:t>Duke University Press.</w:t>
      </w:r>
    </w:p>
    <w:p w14:paraId="7A66FD45" w14:textId="73D8C594"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McGregor, JoAnn. </w:t>
      </w:r>
      <w:r w:rsidR="00882CE3">
        <w:rPr>
          <w:rFonts w:asciiTheme="majorBidi" w:hAnsiTheme="majorBidi" w:cstheme="majorBidi"/>
          <w:noProof/>
        </w:rPr>
        <w:t xml:space="preserve">2011. </w:t>
      </w:r>
      <w:r w:rsidR="00A632B0">
        <w:rPr>
          <w:rFonts w:asciiTheme="majorBidi" w:hAnsiTheme="majorBidi" w:cstheme="majorBidi"/>
          <w:noProof/>
        </w:rPr>
        <w:t>“</w:t>
      </w:r>
      <w:r w:rsidRPr="00510CD7">
        <w:rPr>
          <w:rFonts w:asciiTheme="majorBidi" w:hAnsiTheme="majorBidi" w:cstheme="majorBidi"/>
          <w:noProof/>
        </w:rPr>
        <w:t>Contestations and Consequences of Deportability: Hunger Strikes and the Political Agency of Noncitizens</w:t>
      </w:r>
      <w:r w:rsidR="00882CE3">
        <w:rPr>
          <w:rFonts w:asciiTheme="majorBidi" w:hAnsiTheme="majorBidi" w:cstheme="majorBidi"/>
          <w:noProof/>
        </w:rPr>
        <w:t>.</w:t>
      </w:r>
      <w:r w:rsidR="00A632B0">
        <w:rPr>
          <w:rFonts w:asciiTheme="majorBidi" w:hAnsiTheme="majorBidi" w:cstheme="majorBidi"/>
          <w:noProof/>
        </w:rPr>
        <w:t>”</w:t>
      </w:r>
      <w:r w:rsidRPr="00510CD7">
        <w:rPr>
          <w:rFonts w:asciiTheme="majorBidi" w:hAnsiTheme="majorBidi" w:cstheme="majorBidi"/>
          <w:noProof/>
        </w:rPr>
        <w:t xml:space="preserve"> </w:t>
      </w:r>
      <w:r w:rsidRPr="00510CD7">
        <w:rPr>
          <w:rFonts w:asciiTheme="majorBidi" w:hAnsiTheme="majorBidi" w:cstheme="majorBidi"/>
          <w:i/>
          <w:iCs/>
          <w:noProof/>
        </w:rPr>
        <w:t xml:space="preserve">Citizenship Studies </w:t>
      </w:r>
      <w:r w:rsidRPr="00510CD7">
        <w:rPr>
          <w:rFonts w:asciiTheme="majorBidi" w:hAnsiTheme="majorBidi" w:cstheme="majorBidi"/>
          <w:noProof/>
        </w:rPr>
        <w:t>15(5):</w:t>
      </w:r>
      <w:r w:rsidR="00882CE3">
        <w:rPr>
          <w:rFonts w:asciiTheme="majorBidi" w:hAnsiTheme="majorBidi" w:cstheme="majorBidi"/>
          <w:noProof/>
        </w:rPr>
        <w:t xml:space="preserve"> </w:t>
      </w:r>
      <w:r w:rsidRPr="00510CD7">
        <w:rPr>
          <w:rFonts w:asciiTheme="majorBidi" w:hAnsiTheme="majorBidi" w:cstheme="majorBidi"/>
          <w:noProof/>
        </w:rPr>
        <w:t>597-611.</w:t>
      </w:r>
    </w:p>
    <w:p w14:paraId="5C0F3793" w14:textId="76A870AE"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Mulcahy, Aogan. </w:t>
      </w:r>
      <w:r w:rsidR="00882CE3">
        <w:rPr>
          <w:rFonts w:asciiTheme="majorBidi" w:hAnsiTheme="majorBidi" w:cstheme="majorBidi"/>
          <w:noProof/>
        </w:rPr>
        <w:t xml:space="preserve">1995. </w:t>
      </w:r>
      <w:r w:rsidR="00A632B0">
        <w:rPr>
          <w:rFonts w:asciiTheme="majorBidi" w:hAnsiTheme="majorBidi" w:cstheme="majorBidi"/>
          <w:noProof/>
        </w:rPr>
        <w:t>“</w:t>
      </w:r>
      <w:r w:rsidRPr="00510CD7">
        <w:rPr>
          <w:rFonts w:asciiTheme="majorBidi" w:hAnsiTheme="majorBidi" w:cstheme="majorBidi"/>
          <w:noProof/>
        </w:rPr>
        <w:t>Claims-making and the Construction of Legitimacy: Press Coverage of the 1981 Northern Irish Hunger Strike</w:t>
      </w:r>
      <w:r w:rsidR="00882CE3">
        <w:rPr>
          <w:rFonts w:asciiTheme="majorBidi" w:hAnsiTheme="majorBidi" w:cstheme="majorBidi"/>
          <w:noProof/>
        </w:rPr>
        <w:t>.</w:t>
      </w:r>
      <w:r w:rsidR="00A632B0">
        <w:rPr>
          <w:rFonts w:asciiTheme="majorBidi" w:hAnsiTheme="majorBidi" w:cstheme="majorBidi"/>
          <w:noProof/>
        </w:rPr>
        <w:t>”</w:t>
      </w:r>
      <w:r w:rsidRPr="00510CD7">
        <w:rPr>
          <w:rFonts w:asciiTheme="majorBidi" w:hAnsiTheme="majorBidi" w:cstheme="majorBidi"/>
          <w:noProof/>
        </w:rPr>
        <w:t xml:space="preserve"> </w:t>
      </w:r>
      <w:r w:rsidRPr="00510CD7">
        <w:rPr>
          <w:rFonts w:asciiTheme="majorBidi" w:hAnsiTheme="majorBidi" w:cstheme="majorBidi"/>
          <w:i/>
          <w:iCs/>
          <w:noProof/>
        </w:rPr>
        <w:t>Social Problems</w:t>
      </w:r>
      <w:r w:rsidRPr="00510CD7">
        <w:rPr>
          <w:rFonts w:asciiTheme="majorBidi" w:hAnsiTheme="majorBidi" w:cstheme="majorBidi"/>
          <w:noProof/>
        </w:rPr>
        <w:t xml:space="preserve"> 42:</w:t>
      </w:r>
      <w:r w:rsidR="00882CE3">
        <w:rPr>
          <w:rFonts w:asciiTheme="majorBidi" w:hAnsiTheme="majorBidi" w:cstheme="majorBidi"/>
          <w:noProof/>
        </w:rPr>
        <w:t xml:space="preserve"> </w:t>
      </w:r>
      <w:r w:rsidRPr="00510CD7">
        <w:rPr>
          <w:rFonts w:asciiTheme="majorBidi" w:hAnsiTheme="majorBidi" w:cstheme="majorBidi"/>
          <w:noProof/>
        </w:rPr>
        <w:t>449-</w:t>
      </w:r>
      <w:r w:rsidR="00463F8D">
        <w:rPr>
          <w:rFonts w:asciiTheme="majorBidi" w:hAnsiTheme="majorBidi" w:cstheme="majorBidi"/>
          <w:noProof/>
        </w:rPr>
        <w:t>4</w:t>
      </w:r>
      <w:r w:rsidRPr="00510CD7">
        <w:rPr>
          <w:rFonts w:asciiTheme="majorBidi" w:hAnsiTheme="majorBidi" w:cstheme="majorBidi"/>
          <w:noProof/>
        </w:rPr>
        <w:t>67.</w:t>
      </w:r>
    </w:p>
    <w:p w14:paraId="4ED3F7D0" w14:textId="0C3896CF"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Narāghī, Iḥsān. </w:t>
      </w:r>
      <w:r w:rsidR="00882CE3">
        <w:rPr>
          <w:rFonts w:asciiTheme="majorBidi" w:hAnsiTheme="majorBidi" w:cstheme="majorBidi"/>
          <w:noProof/>
        </w:rPr>
        <w:t xml:space="preserve">1994. </w:t>
      </w:r>
      <w:r w:rsidRPr="00510CD7">
        <w:rPr>
          <w:rFonts w:asciiTheme="majorBidi" w:hAnsiTheme="majorBidi" w:cstheme="majorBidi"/>
          <w:i/>
          <w:iCs/>
          <w:noProof/>
        </w:rPr>
        <w:t>From Palace to Prison: Inside the Iranian Revolution</w:t>
      </w:r>
      <w:r w:rsidR="00882CE3">
        <w:rPr>
          <w:rFonts w:asciiTheme="majorBidi" w:hAnsiTheme="majorBidi" w:cstheme="majorBidi"/>
          <w:i/>
          <w:iCs/>
          <w:noProof/>
        </w:rPr>
        <w:t xml:space="preserve">, </w:t>
      </w:r>
      <w:r w:rsidR="00882CE3">
        <w:rPr>
          <w:rFonts w:asciiTheme="majorBidi" w:hAnsiTheme="majorBidi" w:cstheme="majorBidi"/>
          <w:noProof/>
        </w:rPr>
        <w:t>translated by</w:t>
      </w:r>
      <w:r w:rsidRPr="00510CD7">
        <w:rPr>
          <w:rFonts w:asciiTheme="majorBidi" w:hAnsiTheme="majorBidi" w:cstheme="majorBidi"/>
          <w:i/>
          <w:iCs/>
          <w:noProof/>
        </w:rPr>
        <w:t xml:space="preserve"> </w:t>
      </w:r>
      <w:r w:rsidRPr="00510CD7">
        <w:rPr>
          <w:rFonts w:asciiTheme="majorBidi" w:hAnsiTheme="majorBidi" w:cstheme="majorBidi"/>
          <w:noProof/>
        </w:rPr>
        <w:t xml:space="preserve">Nilou Mobasser. </w:t>
      </w:r>
      <w:r w:rsidR="00EF396F">
        <w:rPr>
          <w:rFonts w:asciiTheme="majorBidi" w:hAnsiTheme="majorBidi" w:cstheme="majorBidi"/>
          <w:noProof/>
        </w:rPr>
        <w:t xml:space="preserve">Chicago, IL: </w:t>
      </w:r>
      <w:r w:rsidRPr="00510CD7">
        <w:rPr>
          <w:rFonts w:asciiTheme="majorBidi" w:hAnsiTheme="majorBidi" w:cstheme="majorBidi"/>
          <w:noProof/>
        </w:rPr>
        <w:t>Ivan R. Dee.</w:t>
      </w:r>
    </w:p>
    <w:p w14:paraId="34D6D89B" w14:textId="3AA36D5D"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 </w:t>
      </w:r>
      <w:r w:rsidR="00882CE3">
        <w:rPr>
          <w:rFonts w:asciiTheme="majorBidi" w:hAnsiTheme="majorBidi" w:cstheme="majorBidi"/>
          <w:noProof/>
        </w:rPr>
        <w:t xml:space="preserve">2007. </w:t>
      </w:r>
      <w:r w:rsidRPr="00510CD7">
        <w:rPr>
          <w:rFonts w:asciiTheme="majorBidi" w:hAnsiTheme="majorBidi" w:cstheme="majorBidi"/>
          <w:i/>
          <w:iCs/>
          <w:noProof/>
        </w:rPr>
        <w:t>Min Balāṭ al-Shāh Ilā Sujūn al-Thawrah</w:t>
      </w:r>
      <w:r w:rsidRPr="00510CD7">
        <w:rPr>
          <w:rFonts w:asciiTheme="majorBidi" w:hAnsiTheme="majorBidi" w:cstheme="majorBidi"/>
          <w:noProof/>
        </w:rPr>
        <w:t xml:space="preserve"> (Arabic translation of </w:t>
      </w:r>
      <w:r w:rsidRPr="00510CD7">
        <w:rPr>
          <w:rFonts w:asciiTheme="majorBidi" w:hAnsiTheme="majorBidi" w:cstheme="majorBidi"/>
          <w:i/>
          <w:iCs/>
          <w:noProof/>
        </w:rPr>
        <w:t>From Palace to Prison</w:t>
      </w:r>
      <w:r w:rsidR="00882CE3">
        <w:rPr>
          <w:rFonts w:asciiTheme="majorBidi" w:hAnsiTheme="majorBidi" w:cstheme="majorBidi"/>
          <w:noProof/>
        </w:rPr>
        <w:t xml:space="preserve">), translated by </w:t>
      </w:r>
      <w:r w:rsidRPr="00510CD7">
        <w:rPr>
          <w:rFonts w:asciiTheme="majorBidi" w:hAnsiTheme="majorBidi" w:cstheme="majorBidi"/>
          <w:noProof/>
        </w:rPr>
        <w:t>M</w:t>
      </w:r>
      <w:r w:rsidRPr="00510CD7">
        <w:rPr>
          <w:rFonts w:asciiTheme="majorBidi" w:hAnsiTheme="majorBidi" w:cstheme="majorBidi"/>
          <w:noProof/>
          <w:lang w:val="x-none"/>
        </w:rPr>
        <w:t>ārī Ṭawq.</w:t>
      </w:r>
      <w:r w:rsidRPr="00510CD7">
        <w:rPr>
          <w:rFonts w:asciiTheme="majorBidi" w:hAnsiTheme="majorBidi" w:cstheme="majorBidi"/>
          <w:noProof/>
          <w:rtl/>
          <w:lang w:val="x-none"/>
        </w:rPr>
        <w:t xml:space="preserve"> </w:t>
      </w:r>
      <w:r w:rsidR="00D976D5">
        <w:rPr>
          <w:rFonts w:asciiTheme="majorBidi" w:hAnsiTheme="majorBidi" w:cstheme="majorBidi"/>
          <w:noProof/>
          <w:lang w:val="x-none"/>
        </w:rPr>
        <w:t xml:space="preserve">London: </w:t>
      </w:r>
      <w:r w:rsidRPr="00510CD7">
        <w:rPr>
          <w:rFonts w:asciiTheme="majorBidi" w:hAnsiTheme="majorBidi" w:cstheme="majorBidi"/>
          <w:noProof/>
        </w:rPr>
        <w:t>Dār al-Sāqī.</w:t>
      </w:r>
    </w:p>
    <w:p w14:paraId="31407752" w14:textId="5C85B28E"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Al-Nashif, Esmail. </w:t>
      </w:r>
      <w:r w:rsidR="00882CE3">
        <w:rPr>
          <w:rFonts w:asciiTheme="majorBidi" w:hAnsiTheme="majorBidi" w:cstheme="majorBidi"/>
          <w:noProof/>
        </w:rPr>
        <w:t xml:space="preserve">Fall 2004/Spring 2005. </w:t>
      </w:r>
      <w:r w:rsidR="00A632B0">
        <w:rPr>
          <w:rFonts w:asciiTheme="majorBidi" w:hAnsiTheme="majorBidi" w:cstheme="majorBidi"/>
          <w:noProof/>
        </w:rPr>
        <w:t>“</w:t>
      </w:r>
      <w:r w:rsidRPr="00510CD7">
        <w:rPr>
          <w:rFonts w:asciiTheme="majorBidi" w:hAnsiTheme="majorBidi" w:cstheme="majorBidi"/>
          <w:noProof/>
        </w:rPr>
        <w:t>Attempts at Liberation: Materializing the Body and Building Community Among Palestinian Political Captives</w:t>
      </w:r>
      <w:r w:rsidR="00882CE3">
        <w:rPr>
          <w:rFonts w:asciiTheme="majorBidi" w:hAnsiTheme="majorBidi" w:cstheme="majorBidi"/>
          <w:noProof/>
        </w:rPr>
        <w:t>.</w:t>
      </w:r>
      <w:r w:rsidR="00A632B0">
        <w:rPr>
          <w:rFonts w:asciiTheme="majorBidi" w:hAnsiTheme="majorBidi" w:cstheme="majorBidi"/>
          <w:noProof/>
        </w:rPr>
        <w:t>”</w:t>
      </w:r>
      <w:r w:rsidRPr="00510CD7">
        <w:rPr>
          <w:rFonts w:asciiTheme="majorBidi" w:hAnsiTheme="majorBidi" w:cstheme="majorBidi"/>
          <w:noProof/>
        </w:rPr>
        <w:t xml:space="preserve"> </w:t>
      </w:r>
      <w:r w:rsidRPr="00510CD7">
        <w:rPr>
          <w:rFonts w:asciiTheme="majorBidi" w:hAnsiTheme="majorBidi" w:cstheme="majorBidi"/>
          <w:i/>
          <w:iCs/>
          <w:noProof/>
        </w:rPr>
        <w:t xml:space="preserve">Arab Studies Journal </w:t>
      </w:r>
      <w:r w:rsidRPr="00510CD7">
        <w:rPr>
          <w:rFonts w:asciiTheme="majorBidi" w:hAnsiTheme="majorBidi" w:cstheme="majorBidi"/>
          <w:noProof/>
        </w:rPr>
        <w:t>12/13(2/1):</w:t>
      </w:r>
      <w:r w:rsidR="00882CE3">
        <w:rPr>
          <w:rFonts w:asciiTheme="majorBidi" w:hAnsiTheme="majorBidi" w:cstheme="majorBidi"/>
          <w:noProof/>
        </w:rPr>
        <w:t xml:space="preserve"> </w:t>
      </w:r>
      <w:r w:rsidRPr="00510CD7">
        <w:rPr>
          <w:rFonts w:asciiTheme="majorBidi" w:hAnsiTheme="majorBidi" w:cstheme="majorBidi"/>
          <w:noProof/>
        </w:rPr>
        <w:t>46-79.</w:t>
      </w:r>
      <w:r w:rsidRPr="00510CD7">
        <w:rPr>
          <w:rFonts w:asciiTheme="majorBidi" w:hAnsiTheme="majorBidi" w:cstheme="majorBidi"/>
          <w:noProof/>
        </w:rPr>
        <w:tab/>
      </w:r>
    </w:p>
    <w:p w14:paraId="112E436F" w14:textId="35FBFCBD"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O’Keeffe, Terence M. </w:t>
      </w:r>
      <w:r w:rsidR="00882CE3">
        <w:rPr>
          <w:rFonts w:asciiTheme="majorBidi" w:hAnsiTheme="majorBidi" w:cstheme="majorBidi"/>
          <w:noProof/>
        </w:rPr>
        <w:t xml:space="preserve">1984. </w:t>
      </w:r>
      <w:r w:rsidR="00A632B0">
        <w:rPr>
          <w:rFonts w:asciiTheme="majorBidi" w:hAnsiTheme="majorBidi" w:cstheme="majorBidi"/>
          <w:noProof/>
        </w:rPr>
        <w:t>“</w:t>
      </w:r>
      <w:r w:rsidRPr="00510CD7">
        <w:rPr>
          <w:rFonts w:asciiTheme="majorBidi" w:hAnsiTheme="majorBidi" w:cstheme="majorBidi"/>
          <w:noProof/>
        </w:rPr>
        <w:t>Suicide and Self-starvation</w:t>
      </w:r>
      <w:r w:rsidR="00882CE3">
        <w:rPr>
          <w:rFonts w:asciiTheme="majorBidi" w:hAnsiTheme="majorBidi" w:cstheme="majorBidi"/>
          <w:noProof/>
        </w:rPr>
        <w:t>.</w:t>
      </w:r>
      <w:r w:rsidR="00A632B0">
        <w:rPr>
          <w:rFonts w:asciiTheme="majorBidi" w:hAnsiTheme="majorBidi" w:cstheme="majorBidi"/>
          <w:noProof/>
        </w:rPr>
        <w:t>”</w:t>
      </w:r>
      <w:r w:rsidRPr="00510CD7">
        <w:rPr>
          <w:rFonts w:asciiTheme="majorBidi" w:hAnsiTheme="majorBidi" w:cstheme="majorBidi"/>
          <w:noProof/>
        </w:rPr>
        <w:t xml:space="preserve"> </w:t>
      </w:r>
      <w:r w:rsidRPr="00510CD7">
        <w:rPr>
          <w:rFonts w:asciiTheme="majorBidi" w:hAnsiTheme="majorBidi" w:cstheme="majorBidi"/>
          <w:i/>
          <w:iCs/>
          <w:noProof/>
        </w:rPr>
        <w:t>Philosophy Now</w:t>
      </w:r>
      <w:r w:rsidRPr="00510CD7">
        <w:rPr>
          <w:rFonts w:asciiTheme="majorBidi" w:hAnsiTheme="majorBidi" w:cstheme="majorBidi"/>
          <w:noProof/>
        </w:rPr>
        <w:t xml:space="preserve"> 59:</w:t>
      </w:r>
      <w:r w:rsidR="00882CE3">
        <w:rPr>
          <w:rFonts w:asciiTheme="majorBidi" w:hAnsiTheme="majorBidi" w:cstheme="majorBidi"/>
          <w:noProof/>
        </w:rPr>
        <w:t xml:space="preserve"> </w:t>
      </w:r>
      <w:r w:rsidRPr="00510CD7">
        <w:rPr>
          <w:rFonts w:asciiTheme="majorBidi" w:hAnsiTheme="majorBidi" w:cstheme="majorBidi"/>
          <w:noProof/>
        </w:rPr>
        <w:t>349-63.</w:t>
      </w:r>
    </w:p>
    <w:p w14:paraId="36DDA71B" w14:textId="54D3ABC9"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Omer, Atalia. </w:t>
      </w:r>
      <w:r w:rsidR="00882CE3">
        <w:rPr>
          <w:rFonts w:asciiTheme="majorBidi" w:hAnsiTheme="majorBidi" w:cstheme="majorBidi"/>
          <w:noProof/>
        </w:rPr>
        <w:t xml:space="preserve">2015. </w:t>
      </w:r>
      <w:r w:rsidR="00A632B0">
        <w:rPr>
          <w:rFonts w:asciiTheme="majorBidi" w:hAnsiTheme="majorBidi" w:cstheme="majorBidi"/>
          <w:noProof/>
        </w:rPr>
        <w:t>“</w:t>
      </w:r>
      <w:r w:rsidRPr="00510CD7">
        <w:rPr>
          <w:rFonts w:asciiTheme="majorBidi" w:hAnsiTheme="majorBidi" w:cstheme="majorBidi"/>
          <w:noProof/>
        </w:rPr>
        <w:t>Modernists Despite Themselves: The Phenomenology of the Secular and the Limits of Critique as an Instrument of Change</w:t>
      </w:r>
      <w:r w:rsidR="00882CE3">
        <w:rPr>
          <w:rFonts w:asciiTheme="majorBidi" w:hAnsiTheme="majorBidi" w:cstheme="majorBidi"/>
          <w:noProof/>
        </w:rPr>
        <w:t>.</w:t>
      </w:r>
      <w:r w:rsidR="00A632B0">
        <w:rPr>
          <w:rFonts w:asciiTheme="majorBidi" w:hAnsiTheme="majorBidi" w:cstheme="majorBidi"/>
          <w:noProof/>
        </w:rPr>
        <w:t>”</w:t>
      </w:r>
      <w:r w:rsidRPr="00510CD7">
        <w:rPr>
          <w:rFonts w:asciiTheme="majorBidi" w:hAnsiTheme="majorBidi" w:cstheme="majorBidi"/>
          <w:noProof/>
        </w:rPr>
        <w:t xml:space="preserve"> </w:t>
      </w:r>
      <w:r w:rsidRPr="00510CD7">
        <w:rPr>
          <w:rFonts w:asciiTheme="majorBidi" w:hAnsiTheme="majorBidi" w:cstheme="majorBidi"/>
          <w:i/>
          <w:iCs/>
          <w:noProof/>
        </w:rPr>
        <w:t xml:space="preserve">The Journal of the American Academy of Religion </w:t>
      </w:r>
      <w:r w:rsidRPr="00510CD7">
        <w:rPr>
          <w:rFonts w:asciiTheme="majorBidi" w:hAnsiTheme="majorBidi" w:cstheme="majorBidi"/>
          <w:noProof/>
        </w:rPr>
        <w:t>83(1):</w:t>
      </w:r>
      <w:r w:rsidR="00882CE3">
        <w:rPr>
          <w:rFonts w:asciiTheme="majorBidi" w:hAnsiTheme="majorBidi" w:cstheme="majorBidi"/>
          <w:noProof/>
        </w:rPr>
        <w:t xml:space="preserve"> </w:t>
      </w:r>
      <w:r w:rsidRPr="00510CD7">
        <w:rPr>
          <w:rFonts w:asciiTheme="majorBidi" w:hAnsiTheme="majorBidi" w:cstheme="majorBidi"/>
          <w:noProof/>
        </w:rPr>
        <w:t>27-71.</w:t>
      </w:r>
    </w:p>
    <w:p w14:paraId="70608FF8" w14:textId="4FC5826D"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Pfeifer, Michelle. </w:t>
      </w:r>
      <w:r w:rsidR="00882CE3">
        <w:rPr>
          <w:rFonts w:asciiTheme="majorBidi" w:hAnsiTheme="majorBidi" w:cstheme="majorBidi"/>
          <w:noProof/>
        </w:rPr>
        <w:t xml:space="preserve">2018. </w:t>
      </w:r>
      <w:r w:rsidR="00A632B0">
        <w:rPr>
          <w:rFonts w:asciiTheme="majorBidi" w:hAnsiTheme="majorBidi" w:cstheme="majorBidi"/>
          <w:noProof/>
        </w:rPr>
        <w:t>“</w:t>
      </w:r>
      <w:r w:rsidRPr="00510CD7">
        <w:rPr>
          <w:rFonts w:asciiTheme="majorBidi" w:hAnsiTheme="majorBidi" w:cstheme="majorBidi"/>
          <w:noProof/>
        </w:rPr>
        <w:t>Becoming Flesh: Refugee Hunger Strike and Embodiments of Refusal in German Necropolitical Spaces</w:t>
      </w:r>
      <w:r w:rsidR="00882CE3">
        <w:rPr>
          <w:rFonts w:asciiTheme="majorBidi" w:hAnsiTheme="majorBidi" w:cstheme="majorBidi"/>
          <w:noProof/>
        </w:rPr>
        <w:t>.</w:t>
      </w:r>
      <w:r w:rsidR="00A632B0">
        <w:rPr>
          <w:rFonts w:asciiTheme="majorBidi" w:hAnsiTheme="majorBidi" w:cstheme="majorBidi"/>
          <w:noProof/>
        </w:rPr>
        <w:t>”</w:t>
      </w:r>
      <w:r w:rsidRPr="00510CD7">
        <w:rPr>
          <w:rFonts w:asciiTheme="majorBidi" w:hAnsiTheme="majorBidi" w:cstheme="majorBidi"/>
          <w:noProof/>
        </w:rPr>
        <w:t xml:space="preserve"> </w:t>
      </w:r>
      <w:r w:rsidRPr="00510CD7">
        <w:rPr>
          <w:rFonts w:asciiTheme="majorBidi" w:hAnsiTheme="majorBidi" w:cstheme="majorBidi"/>
          <w:i/>
          <w:iCs/>
          <w:noProof/>
        </w:rPr>
        <w:t>Citizenship Studies</w:t>
      </w:r>
      <w:r w:rsidRPr="00510CD7">
        <w:rPr>
          <w:rFonts w:asciiTheme="majorBidi" w:hAnsiTheme="majorBidi" w:cstheme="majorBidi"/>
          <w:noProof/>
        </w:rPr>
        <w:t xml:space="preserve"> 22(5):</w:t>
      </w:r>
      <w:r w:rsidR="00882CE3">
        <w:rPr>
          <w:rFonts w:asciiTheme="majorBidi" w:hAnsiTheme="majorBidi" w:cstheme="majorBidi"/>
          <w:noProof/>
        </w:rPr>
        <w:t xml:space="preserve"> </w:t>
      </w:r>
      <w:r w:rsidRPr="00510CD7">
        <w:rPr>
          <w:rFonts w:asciiTheme="majorBidi" w:hAnsiTheme="majorBidi" w:cstheme="majorBidi"/>
          <w:noProof/>
        </w:rPr>
        <w:t>459-</w:t>
      </w:r>
      <w:r w:rsidR="00463F8D">
        <w:rPr>
          <w:rFonts w:asciiTheme="majorBidi" w:hAnsiTheme="majorBidi" w:cstheme="majorBidi"/>
          <w:noProof/>
        </w:rPr>
        <w:t>4</w:t>
      </w:r>
      <w:r w:rsidRPr="00510CD7">
        <w:rPr>
          <w:rFonts w:asciiTheme="majorBidi" w:hAnsiTheme="majorBidi" w:cstheme="majorBidi"/>
          <w:noProof/>
        </w:rPr>
        <w:t>74.</w:t>
      </w:r>
    </w:p>
    <w:p w14:paraId="25D0F445" w14:textId="67AC05D8"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Pugliese, Joseph. </w:t>
      </w:r>
      <w:r w:rsidR="009E0565">
        <w:rPr>
          <w:rFonts w:asciiTheme="majorBidi" w:hAnsiTheme="majorBidi" w:cstheme="majorBidi"/>
          <w:noProof/>
        </w:rPr>
        <w:t xml:space="preserve">2016. </w:t>
      </w:r>
      <w:r w:rsidR="00A632B0">
        <w:rPr>
          <w:rFonts w:asciiTheme="majorBidi" w:hAnsiTheme="majorBidi" w:cstheme="majorBidi"/>
          <w:noProof/>
        </w:rPr>
        <w:t>“</w:t>
      </w:r>
      <w:r w:rsidRPr="00510CD7">
        <w:rPr>
          <w:rFonts w:asciiTheme="majorBidi" w:hAnsiTheme="majorBidi" w:cstheme="majorBidi"/>
          <w:noProof/>
        </w:rPr>
        <w:t>Reflective Indocility: Tariq Ba Odah’s Guantánamo Hunger Strike as a Corporeal Speech Act of Circumlocutionary Refusal</w:t>
      </w:r>
      <w:r w:rsidR="009E0565">
        <w:rPr>
          <w:rFonts w:asciiTheme="majorBidi" w:hAnsiTheme="majorBidi" w:cstheme="majorBidi"/>
          <w:noProof/>
        </w:rPr>
        <w:t>.</w:t>
      </w:r>
      <w:r w:rsidR="00A632B0">
        <w:rPr>
          <w:rFonts w:asciiTheme="majorBidi" w:hAnsiTheme="majorBidi" w:cstheme="majorBidi"/>
          <w:noProof/>
        </w:rPr>
        <w:t>”</w:t>
      </w:r>
      <w:r w:rsidRPr="00510CD7">
        <w:rPr>
          <w:rFonts w:asciiTheme="majorBidi" w:hAnsiTheme="majorBidi" w:cstheme="majorBidi"/>
          <w:i/>
          <w:iCs/>
          <w:noProof/>
        </w:rPr>
        <w:t xml:space="preserve"> Law and Literature</w:t>
      </w:r>
      <w:r w:rsidRPr="00510CD7">
        <w:rPr>
          <w:rFonts w:asciiTheme="majorBidi" w:hAnsiTheme="majorBidi" w:cstheme="majorBidi"/>
          <w:noProof/>
        </w:rPr>
        <w:t xml:space="preserve"> 28(2):</w:t>
      </w:r>
      <w:r w:rsidR="009E0565">
        <w:rPr>
          <w:rFonts w:asciiTheme="majorBidi" w:hAnsiTheme="majorBidi" w:cstheme="majorBidi"/>
          <w:noProof/>
        </w:rPr>
        <w:t xml:space="preserve"> </w:t>
      </w:r>
      <w:r w:rsidRPr="00510CD7">
        <w:rPr>
          <w:rFonts w:asciiTheme="majorBidi" w:hAnsiTheme="majorBidi" w:cstheme="majorBidi"/>
          <w:noProof/>
        </w:rPr>
        <w:t>117-</w:t>
      </w:r>
      <w:r w:rsidR="00463F8D">
        <w:rPr>
          <w:rFonts w:asciiTheme="majorBidi" w:hAnsiTheme="majorBidi" w:cstheme="majorBidi"/>
          <w:noProof/>
        </w:rPr>
        <w:t>1</w:t>
      </w:r>
      <w:r w:rsidRPr="00510CD7">
        <w:rPr>
          <w:rFonts w:asciiTheme="majorBidi" w:hAnsiTheme="majorBidi" w:cstheme="majorBidi"/>
          <w:noProof/>
        </w:rPr>
        <w:t>38.</w:t>
      </w:r>
    </w:p>
    <w:p w14:paraId="5C37CCE3" w14:textId="75F09E69"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Qouta, Samir, Raija-Leena Punamäki, and Eyad El Sarraj. </w:t>
      </w:r>
      <w:r w:rsidR="009E0565">
        <w:rPr>
          <w:rFonts w:asciiTheme="majorBidi" w:hAnsiTheme="majorBidi" w:cstheme="majorBidi"/>
          <w:noProof/>
        </w:rPr>
        <w:t xml:space="preserve">1997. </w:t>
      </w:r>
      <w:r w:rsidR="00A632B0">
        <w:rPr>
          <w:rFonts w:asciiTheme="majorBidi" w:hAnsiTheme="majorBidi" w:cstheme="majorBidi"/>
          <w:noProof/>
        </w:rPr>
        <w:t>“</w:t>
      </w:r>
      <w:r w:rsidRPr="00510CD7">
        <w:rPr>
          <w:rFonts w:asciiTheme="majorBidi" w:hAnsiTheme="majorBidi" w:cstheme="majorBidi"/>
          <w:noProof/>
        </w:rPr>
        <w:t>Prison Experiences and Coping Styles among Palestinian Men</w:t>
      </w:r>
      <w:r w:rsidR="009E0565">
        <w:rPr>
          <w:rFonts w:asciiTheme="majorBidi" w:hAnsiTheme="majorBidi" w:cstheme="majorBidi"/>
          <w:noProof/>
        </w:rPr>
        <w:t>.</w:t>
      </w:r>
      <w:r w:rsidR="00A632B0">
        <w:rPr>
          <w:rFonts w:asciiTheme="majorBidi" w:hAnsiTheme="majorBidi" w:cstheme="majorBidi"/>
          <w:noProof/>
        </w:rPr>
        <w:t>”</w:t>
      </w:r>
      <w:r w:rsidRPr="00510CD7">
        <w:rPr>
          <w:rFonts w:asciiTheme="majorBidi" w:hAnsiTheme="majorBidi" w:cstheme="majorBidi"/>
          <w:noProof/>
        </w:rPr>
        <w:t xml:space="preserve"> </w:t>
      </w:r>
      <w:r w:rsidRPr="00510CD7">
        <w:rPr>
          <w:rFonts w:asciiTheme="majorBidi" w:hAnsiTheme="majorBidi" w:cstheme="majorBidi"/>
          <w:i/>
          <w:iCs/>
          <w:noProof/>
        </w:rPr>
        <w:t>Peace and Conflict</w:t>
      </w:r>
      <w:r w:rsidRPr="00510CD7">
        <w:rPr>
          <w:rFonts w:asciiTheme="majorBidi" w:hAnsiTheme="majorBidi" w:cstheme="majorBidi"/>
          <w:noProof/>
        </w:rPr>
        <w:t xml:space="preserve"> 3(1):</w:t>
      </w:r>
      <w:r w:rsidR="009E0565">
        <w:rPr>
          <w:rFonts w:asciiTheme="majorBidi" w:hAnsiTheme="majorBidi" w:cstheme="majorBidi"/>
          <w:noProof/>
        </w:rPr>
        <w:t xml:space="preserve"> </w:t>
      </w:r>
      <w:r w:rsidRPr="00510CD7">
        <w:rPr>
          <w:rFonts w:asciiTheme="majorBidi" w:hAnsiTheme="majorBidi" w:cstheme="majorBidi"/>
          <w:noProof/>
        </w:rPr>
        <w:t>19-36.</w:t>
      </w:r>
    </w:p>
    <w:p w14:paraId="63BC07CA" w14:textId="37AEF919"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lastRenderedPageBreak/>
        <w:t xml:space="preserve">Al-Rubaidi, Abdulsalem. </w:t>
      </w:r>
      <w:r w:rsidR="009E0565">
        <w:rPr>
          <w:rFonts w:asciiTheme="majorBidi" w:hAnsiTheme="majorBidi" w:cstheme="majorBidi"/>
          <w:noProof/>
        </w:rPr>
        <w:t xml:space="preserve">2018. </w:t>
      </w:r>
      <w:r w:rsidR="00A632B0">
        <w:rPr>
          <w:rFonts w:asciiTheme="majorBidi" w:hAnsiTheme="majorBidi" w:cstheme="majorBidi"/>
          <w:noProof/>
        </w:rPr>
        <w:t>“</w:t>
      </w:r>
      <w:r w:rsidRPr="00510CD7">
        <w:rPr>
          <w:rFonts w:asciiTheme="majorBidi" w:hAnsiTheme="majorBidi" w:cstheme="majorBidi"/>
          <w:noProof/>
        </w:rPr>
        <w:t>Skepticism among Emerging Public Intellectuals in Post-revolution Yemen.</w:t>
      </w:r>
      <w:r w:rsidR="00A632B0">
        <w:rPr>
          <w:rFonts w:asciiTheme="majorBidi" w:hAnsiTheme="majorBidi" w:cstheme="majorBidi"/>
          <w:noProof/>
        </w:rPr>
        <w:t>”</w:t>
      </w:r>
      <w:r w:rsidRPr="00510CD7">
        <w:rPr>
          <w:rFonts w:asciiTheme="majorBidi" w:hAnsiTheme="majorBidi" w:cstheme="majorBidi"/>
          <w:iCs/>
          <w:noProof/>
        </w:rPr>
        <w:t xml:space="preserve"> In</w:t>
      </w:r>
      <w:r w:rsidRPr="00510CD7">
        <w:rPr>
          <w:rFonts w:asciiTheme="majorBidi" w:hAnsiTheme="majorBidi" w:cstheme="majorBidi"/>
          <w:noProof/>
        </w:rPr>
        <w:t xml:space="preserve"> </w:t>
      </w:r>
      <w:r w:rsidRPr="00510CD7">
        <w:rPr>
          <w:rFonts w:asciiTheme="majorBidi" w:hAnsiTheme="majorBidi" w:cstheme="majorBidi"/>
          <w:i/>
          <w:iCs/>
          <w:noProof/>
        </w:rPr>
        <w:t>Yemen and the Search for Stability: Power, Politics and Society after the Arab Spring</w:t>
      </w:r>
      <w:r w:rsidR="009E0565">
        <w:rPr>
          <w:rFonts w:asciiTheme="majorBidi" w:hAnsiTheme="majorBidi" w:cstheme="majorBidi"/>
          <w:i/>
          <w:iCs/>
          <w:noProof/>
        </w:rPr>
        <w:t xml:space="preserve">, </w:t>
      </w:r>
      <w:r w:rsidR="009E0565">
        <w:rPr>
          <w:rFonts w:asciiTheme="majorBidi" w:hAnsiTheme="majorBidi" w:cstheme="majorBidi"/>
          <w:noProof/>
        </w:rPr>
        <w:t xml:space="preserve">edited by </w:t>
      </w:r>
      <w:r w:rsidRPr="00510CD7">
        <w:rPr>
          <w:rFonts w:asciiTheme="majorBidi" w:hAnsiTheme="majorBidi" w:cstheme="majorBidi"/>
          <w:noProof/>
        </w:rPr>
        <w:t>M</w:t>
      </w:r>
      <w:r w:rsidR="009E0565">
        <w:rPr>
          <w:rFonts w:asciiTheme="majorBidi" w:hAnsiTheme="majorBidi" w:cstheme="majorBidi"/>
          <w:noProof/>
        </w:rPr>
        <w:t>arie-Christine</w:t>
      </w:r>
      <w:r w:rsidRPr="00510CD7">
        <w:rPr>
          <w:rFonts w:asciiTheme="majorBidi" w:hAnsiTheme="majorBidi" w:cstheme="majorBidi"/>
          <w:noProof/>
        </w:rPr>
        <w:t xml:space="preserve"> Heinze</w:t>
      </w:r>
      <w:r w:rsidR="009E0565">
        <w:rPr>
          <w:rFonts w:asciiTheme="majorBidi" w:hAnsiTheme="majorBidi" w:cstheme="majorBidi"/>
          <w:noProof/>
        </w:rPr>
        <w:t xml:space="preserve">, </w:t>
      </w:r>
      <w:r w:rsidRPr="00510CD7">
        <w:rPr>
          <w:rFonts w:asciiTheme="majorBidi" w:hAnsiTheme="majorBidi" w:cstheme="majorBidi"/>
          <w:noProof/>
        </w:rPr>
        <w:t xml:space="preserve">27-46. </w:t>
      </w:r>
      <w:r w:rsidR="00D976D5">
        <w:rPr>
          <w:rFonts w:asciiTheme="majorBidi" w:hAnsiTheme="majorBidi" w:cstheme="majorBidi"/>
          <w:noProof/>
        </w:rPr>
        <w:t xml:space="preserve">Beirut: </w:t>
      </w:r>
      <w:r w:rsidRPr="00510CD7">
        <w:rPr>
          <w:rFonts w:asciiTheme="majorBidi" w:hAnsiTheme="majorBidi" w:cstheme="majorBidi"/>
          <w:noProof/>
        </w:rPr>
        <w:t>I.B. Tauris.</w:t>
      </w:r>
    </w:p>
    <w:p w14:paraId="3F83BCBB" w14:textId="64160DCD"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Salgado, Alfonso. </w:t>
      </w:r>
      <w:r w:rsidR="009E0565">
        <w:rPr>
          <w:rFonts w:asciiTheme="majorBidi" w:hAnsiTheme="majorBidi" w:cstheme="majorBidi"/>
          <w:noProof/>
        </w:rPr>
        <w:t xml:space="preserve">2017. </w:t>
      </w:r>
      <w:r w:rsidR="00A632B0">
        <w:rPr>
          <w:rFonts w:asciiTheme="majorBidi" w:hAnsiTheme="majorBidi" w:cstheme="majorBidi"/>
          <w:noProof/>
        </w:rPr>
        <w:t>“</w:t>
      </w:r>
      <w:r w:rsidRPr="00510CD7">
        <w:rPr>
          <w:rFonts w:asciiTheme="majorBidi" w:hAnsiTheme="majorBidi" w:cstheme="majorBidi"/>
          <w:noProof/>
        </w:rPr>
        <w:t>Communism and Human Rights in Pinochet’s Chile: The 1977 Hunger Strike against Forced Disappearance</w:t>
      </w:r>
      <w:r w:rsidR="009E0565">
        <w:rPr>
          <w:rFonts w:asciiTheme="majorBidi" w:hAnsiTheme="majorBidi" w:cstheme="majorBidi"/>
          <w:noProof/>
        </w:rPr>
        <w:t>.</w:t>
      </w:r>
      <w:r w:rsidR="00A632B0">
        <w:rPr>
          <w:rFonts w:asciiTheme="majorBidi" w:hAnsiTheme="majorBidi" w:cstheme="majorBidi"/>
          <w:noProof/>
        </w:rPr>
        <w:t>”</w:t>
      </w:r>
      <w:r w:rsidRPr="00510CD7">
        <w:rPr>
          <w:rFonts w:asciiTheme="majorBidi" w:hAnsiTheme="majorBidi" w:cstheme="majorBidi"/>
          <w:noProof/>
        </w:rPr>
        <w:t xml:space="preserve"> </w:t>
      </w:r>
      <w:r w:rsidRPr="00510CD7">
        <w:rPr>
          <w:rFonts w:asciiTheme="majorBidi" w:hAnsiTheme="majorBidi" w:cstheme="majorBidi"/>
          <w:i/>
          <w:iCs/>
          <w:noProof/>
        </w:rPr>
        <w:t>Cold War History</w:t>
      </w:r>
      <w:r w:rsidRPr="00510CD7">
        <w:rPr>
          <w:rFonts w:asciiTheme="majorBidi" w:hAnsiTheme="majorBidi" w:cstheme="majorBidi"/>
          <w:noProof/>
        </w:rPr>
        <w:t xml:space="preserve"> 18(2):</w:t>
      </w:r>
      <w:r w:rsidR="009E0565">
        <w:rPr>
          <w:rFonts w:asciiTheme="majorBidi" w:hAnsiTheme="majorBidi" w:cstheme="majorBidi"/>
          <w:noProof/>
        </w:rPr>
        <w:t xml:space="preserve"> </w:t>
      </w:r>
      <w:r w:rsidRPr="00510CD7">
        <w:rPr>
          <w:rFonts w:asciiTheme="majorBidi" w:hAnsiTheme="majorBidi" w:cstheme="majorBidi"/>
          <w:noProof/>
        </w:rPr>
        <w:t>169-</w:t>
      </w:r>
      <w:r w:rsidR="00463F8D">
        <w:rPr>
          <w:rFonts w:asciiTheme="majorBidi" w:hAnsiTheme="majorBidi" w:cstheme="majorBidi"/>
          <w:noProof/>
        </w:rPr>
        <w:t>1</w:t>
      </w:r>
      <w:r w:rsidRPr="00510CD7">
        <w:rPr>
          <w:rFonts w:asciiTheme="majorBidi" w:hAnsiTheme="majorBidi" w:cstheme="majorBidi"/>
          <w:noProof/>
        </w:rPr>
        <w:t>86.</w:t>
      </w:r>
    </w:p>
    <w:p w14:paraId="6C58739F" w14:textId="285D748A"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Scanlan, Stephen J., Laurie Cooper Stoll, and Kimberly Lumm. </w:t>
      </w:r>
      <w:r w:rsidR="009E0565">
        <w:rPr>
          <w:rFonts w:asciiTheme="majorBidi" w:hAnsiTheme="majorBidi" w:cstheme="majorBidi"/>
          <w:noProof/>
        </w:rPr>
        <w:t xml:space="preserve">2008. </w:t>
      </w:r>
      <w:r w:rsidR="00A632B0">
        <w:rPr>
          <w:rFonts w:asciiTheme="majorBidi" w:hAnsiTheme="majorBidi" w:cstheme="majorBidi"/>
          <w:noProof/>
        </w:rPr>
        <w:t>“</w:t>
      </w:r>
      <w:r w:rsidRPr="00510CD7">
        <w:rPr>
          <w:rFonts w:asciiTheme="majorBidi" w:hAnsiTheme="majorBidi" w:cstheme="majorBidi"/>
          <w:noProof/>
        </w:rPr>
        <w:t>The Hunger Strike and Nonviolent Action, 1906-2004</w:t>
      </w:r>
      <w:r w:rsidR="009E0565">
        <w:rPr>
          <w:rFonts w:asciiTheme="majorBidi" w:hAnsiTheme="majorBidi" w:cstheme="majorBidi"/>
          <w:noProof/>
        </w:rPr>
        <w:t>.</w:t>
      </w:r>
      <w:r w:rsidR="00A632B0">
        <w:rPr>
          <w:rFonts w:asciiTheme="majorBidi" w:hAnsiTheme="majorBidi" w:cstheme="majorBidi"/>
          <w:noProof/>
        </w:rPr>
        <w:t>”</w:t>
      </w:r>
      <w:r w:rsidRPr="00510CD7">
        <w:rPr>
          <w:rFonts w:asciiTheme="majorBidi" w:hAnsiTheme="majorBidi" w:cstheme="majorBidi"/>
          <w:noProof/>
        </w:rPr>
        <w:t xml:space="preserve"> </w:t>
      </w:r>
      <w:r w:rsidRPr="00510CD7">
        <w:rPr>
          <w:rFonts w:asciiTheme="majorBidi" w:hAnsiTheme="majorBidi" w:cstheme="majorBidi"/>
          <w:i/>
          <w:iCs/>
          <w:noProof/>
        </w:rPr>
        <w:t>Social Movements, Conflicts and Change</w:t>
      </w:r>
      <w:r w:rsidRPr="00510CD7">
        <w:rPr>
          <w:rFonts w:asciiTheme="majorBidi" w:hAnsiTheme="majorBidi" w:cstheme="majorBidi"/>
          <w:noProof/>
        </w:rPr>
        <w:t xml:space="preserve"> 28:</w:t>
      </w:r>
      <w:r w:rsidR="009E0565">
        <w:rPr>
          <w:rFonts w:asciiTheme="majorBidi" w:hAnsiTheme="majorBidi" w:cstheme="majorBidi"/>
          <w:noProof/>
        </w:rPr>
        <w:t xml:space="preserve"> </w:t>
      </w:r>
      <w:r w:rsidRPr="00510CD7">
        <w:rPr>
          <w:rFonts w:asciiTheme="majorBidi" w:hAnsiTheme="majorBidi" w:cstheme="majorBidi"/>
          <w:noProof/>
        </w:rPr>
        <w:t>275-323.</w:t>
      </w:r>
    </w:p>
    <w:p w14:paraId="185878CD" w14:textId="107500F5"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Schmitz, Charles. </w:t>
      </w:r>
      <w:r w:rsidR="009E0565">
        <w:rPr>
          <w:rFonts w:asciiTheme="majorBidi" w:hAnsiTheme="majorBidi" w:cstheme="majorBidi"/>
          <w:noProof/>
        </w:rPr>
        <w:t xml:space="preserve">2014. </w:t>
      </w:r>
      <w:r w:rsidR="00A632B0">
        <w:rPr>
          <w:rFonts w:asciiTheme="majorBidi" w:hAnsiTheme="majorBidi" w:cstheme="majorBidi"/>
          <w:noProof/>
        </w:rPr>
        <w:t>“</w:t>
      </w:r>
      <w:r w:rsidRPr="00510CD7">
        <w:rPr>
          <w:rFonts w:asciiTheme="majorBidi" w:hAnsiTheme="majorBidi" w:cstheme="majorBidi"/>
          <w:noProof/>
        </w:rPr>
        <w:t>Yemen: Failing State or Failing Politics?</w:t>
      </w:r>
      <w:r w:rsidR="00A632B0">
        <w:rPr>
          <w:rFonts w:asciiTheme="majorBidi" w:hAnsiTheme="majorBidi" w:cstheme="majorBidi"/>
          <w:noProof/>
        </w:rPr>
        <w:t>”</w:t>
      </w:r>
      <w:r w:rsidRPr="00510CD7">
        <w:rPr>
          <w:rFonts w:asciiTheme="majorBidi" w:hAnsiTheme="majorBidi" w:cstheme="majorBidi"/>
          <w:noProof/>
        </w:rPr>
        <w:t xml:space="preserve"> </w:t>
      </w:r>
      <w:r w:rsidRPr="009E0565">
        <w:rPr>
          <w:rFonts w:asciiTheme="majorBidi" w:hAnsiTheme="majorBidi" w:cstheme="majorBidi"/>
          <w:iCs/>
          <w:noProof/>
        </w:rPr>
        <w:t>In</w:t>
      </w:r>
      <w:r w:rsidRPr="00510CD7">
        <w:rPr>
          <w:rFonts w:asciiTheme="majorBidi" w:hAnsiTheme="majorBidi" w:cstheme="majorBidi"/>
          <w:noProof/>
        </w:rPr>
        <w:t xml:space="preserve"> </w:t>
      </w:r>
      <w:r w:rsidRPr="009E0565">
        <w:rPr>
          <w:rFonts w:asciiTheme="majorBidi" w:hAnsiTheme="majorBidi" w:cstheme="majorBidi"/>
          <w:i/>
          <w:iCs/>
          <w:noProof/>
        </w:rPr>
        <w:t>Fragile Politics: Weak States in the Greater Middle East</w:t>
      </w:r>
      <w:r w:rsidR="009E0565">
        <w:rPr>
          <w:rFonts w:asciiTheme="majorBidi" w:hAnsiTheme="majorBidi" w:cstheme="majorBidi"/>
          <w:noProof/>
        </w:rPr>
        <w:t xml:space="preserve">, edited by </w:t>
      </w:r>
      <w:r w:rsidRPr="00510CD7">
        <w:rPr>
          <w:rFonts w:asciiTheme="majorBidi" w:hAnsiTheme="majorBidi" w:cstheme="majorBidi"/>
          <w:noProof/>
        </w:rPr>
        <w:t>M</w:t>
      </w:r>
      <w:r w:rsidR="009E0565">
        <w:rPr>
          <w:rFonts w:asciiTheme="majorBidi" w:hAnsiTheme="majorBidi" w:cstheme="majorBidi"/>
          <w:noProof/>
        </w:rPr>
        <w:t>ehran</w:t>
      </w:r>
      <w:r w:rsidRPr="00510CD7">
        <w:rPr>
          <w:rFonts w:asciiTheme="majorBidi" w:hAnsiTheme="majorBidi" w:cstheme="majorBidi"/>
          <w:noProof/>
        </w:rPr>
        <w:t xml:space="preserve"> Kamrava</w:t>
      </w:r>
      <w:r w:rsidR="009E0565">
        <w:rPr>
          <w:rFonts w:asciiTheme="majorBidi" w:hAnsiTheme="majorBidi" w:cstheme="majorBidi"/>
          <w:noProof/>
        </w:rPr>
        <w:t>,</w:t>
      </w:r>
      <w:r w:rsidR="009E0565" w:rsidRPr="00510CD7">
        <w:rPr>
          <w:rFonts w:asciiTheme="majorBidi" w:hAnsiTheme="majorBidi" w:cstheme="majorBidi"/>
          <w:noProof/>
        </w:rPr>
        <w:t xml:space="preserve"> </w:t>
      </w:r>
      <w:r w:rsidRPr="00510CD7">
        <w:rPr>
          <w:rFonts w:asciiTheme="majorBidi" w:hAnsiTheme="majorBidi" w:cstheme="majorBidi"/>
          <w:noProof/>
        </w:rPr>
        <w:t xml:space="preserve">3-4. </w:t>
      </w:r>
      <w:r w:rsidR="00D976D5">
        <w:rPr>
          <w:rFonts w:asciiTheme="majorBidi" w:hAnsiTheme="majorBidi" w:cstheme="majorBidi"/>
          <w:noProof/>
        </w:rPr>
        <w:t xml:space="preserve">Doha: </w:t>
      </w:r>
      <w:r w:rsidRPr="00510CD7">
        <w:rPr>
          <w:rFonts w:asciiTheme="majorBidi" w:hAnsiTheme="majorBidi" w:cstheme="majorBidi"/>
          <w:noProof/>
        </w:rPr>
        <w:t>Georgetown School of Foreign Service in Qatar.</w:t>
      </w:r>
    </w:p>
    <w:p w14:paraId="151F0274" w14:textId="4D9E4BC6"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 </w:t>
      </w:r>
      <w:r w:rsidR="009E0565">
        <w:rPr>
          <w:rFonts w:asciiTheme="majorBidi" w:hAnsiTheme="majorBidi" w:cstheme="majorBidi"/>
          <w:noProof/>
        </w:rPr>
        <w:t xml:space="preserve">Feb 14, 2015. </w:t>
      </w:r>
      <w:r w:rsidR="00A632B0">
        <w:rPr>
          <w:rFonts w:asciiTheme="majorBidi" w:hAnsiTheme="majorBidi" w:cstheme="majorBidi"/>
          <w:noProof/>
        </w:rPr>
        <w:t>“</w:t>
      </w:r>
      <w:r w:rsidRPr="00510CD7">
        <w:rPr>
          <w:rFonts w:asciiTheme="majorBidi" w:hAnsiTheme="majorBidi" w:cstheme="majorBidi"/>
          <w:noProof/>
        </w:rPr>
        <w:t>Yemen’s Ansar Allah: Causes and Effects of Its Pursuit of Power</w:t>
      </w:r>
      <w:r w:rsidR="009E0565">
        <w:rPr>
          <w:rFonts w:asciiTheme="majorBidi" w:hAnsiTheme="majorBidi" w:cstheme="majorBidi"/>
          <w:noProof/>
        </w:rPr>
        <w:t>.</w:t>
      </w:r>
      <w:r w:rsidR="00A632B0">
        <w:rPr>
          <w:rFonts w:asciiTheme="majorBidi" w:hAnsiTheme="majorBidi" w:cstheme="majorBidi"/>
          <w:noProof/>
        </w:rPr>
        <w:t>”</w:t>
      </w:r>
      <w:r w:rsidRPr="00510CD7">
        <w:rPr>
          <w:rFonts w:asciiTheme="majorBidi" w:hAnsiTheme="majorBidi" w:cstheme="majorBidi"/>
          <w:noProof/>
        </w:rPr>
        <w:t xml:space="preserve"> </w:t>
      </w:r>
      <w:r w:rsidRPr="00510CD7">
        <w:rPr>
          <w:rFonts w:asciiTheme="majorBidi" w:hAnsiTheme="majorBidi" w:cstheme="majorBidi"/>
          <w:i/>
          <w:iCs/>
          <w:noProof/>
        </w:rPr>
        <w:t xml:space="preserve">The Middle East Institute </w:t>
      </w:r>
      <w:r w:rsidRPr="00510CD7">
        <w:rPr>
          <w:rFonts w:asciiTheme="majorBidi" w:hAnsiTheme="majorBidi" w:cstheme="majorBidi"/>
          <w:noProof/>
        </w:rPr>
        <w:t>blog.</w:t>
      </w:r>
    </w:p>
    <w:p w14:paraId="61ADD589" w14:textId="57282B4C"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Shargabi, Adel Mujahid. </w:t>
      </w:r>
      <w:r w:rsidR="009E0565">
        <w:rPr>
          <w:rFonts w:asciiTheme="majorBidi" w:hAnsiTheme="majorBidi" w:cstheme="majorBidi"/>
          <w:noProof/>
        </w:rPr>
        <w:t xml:space="preserve">2013. </w:t>
      </w:r>
      <w:r w:rsidR="00A632B0">
        <w:rPr>
          <w:rFonts w:asciiTheme="majorBidi" w:hAnsiTheme="majorBidi" w:cstheme="majorBidi"/>
          <w:noProof/>
        </w:rPr>
        <w:t>“</w:t>
      </w:r>
      <w:r w:rsidRPr="00510CD7">
        <w:rPr>
          <w:rFonts w:asciiTheme="majorBidi" w:hAnsiTheme="majorBidi" w:cstheme="majorBidi"/>
          <w:noProof/>
        </w:rPr>
        <w:t>The Historic Bloc for the Revolution of Freedom and Change in Yemen: From Formation to Disintegration.</w:t>
      </w:r>
      <w:r w:rsidR="00A632B0">
        <w:rPr>
          <w:rFonts w:asciiTheme="majorBidi" w:hAnsiTheme="majorBidi" w:cstheme="majorBidi"/>
          <w:noProof/>
        </w:rPr>
        <w:t>”</w:t>
      </w:r>
      <w:r w:rsidRPr="00510CD7">
        <w:rPr>
          <w:rFonts w:asciiTheme="majorBidi" w:hAnsiTheme="majorBidi" w:cstheme="majorBidi"/>
          <w:noProof/>
        </w:rPr>
        <w:t xml:space="preserve"> </w:t>
      </w:r>
      <w:r w:rsidRPr="00510CD7">
        <w:rPr>
          <w:rFonts w:asciiTheme="majorBidi" w:hAnsiTheme="majorBidi" w:cstheme="majorBidi"/>
          <w:iCs/>
          <w:noProof/>
        </w:rPr>
        <w:t>In</w:t>
      </w:r>
      <w:r w:rsidRPr="00510CD7">
        <w:rPr>
          <w:rFonts w:asciiTheme="majorBidi" w:hAnsiTheme="majorBidi" w:cstheme="majorBidi"/>
          <w:noProof/>
        </w:rPr>
        <w:t xml:space="preserve"> </w:t>
      </w:r>
      <w:r w:rsidRPr="00510CD7">
        <w:rPr>
          <w:rFonts w:asciiTheme="majorBidi" w:hAnsiTheme="majorBidi" w:cstheme="majorBidi"/>
          <w:i/>
          <w:iCs/>
          <w:noProof/>
        </w:rPr>
        <w:t>The Arab Spring: Revolutions for Deliverance from Authoritarianism: Case Studies</w:t>
      </w:r>
      <w:r w:rsidR="009E0565">
        <w:rPr>
          <w:rFonts w:asciiTheme="majorBidi" w:hAnsiTheme="majorBidi" w:cstheme="majorBidi"/>
          <w:i/>
          <w:iCs/>
          <w:noProof/>
        </w:rPr>
        <w:t xml:space="preserve">, </w:t>
      </w:r>
      <w:r w:rsidR="00D976D5">
        <w:rPr>
          <w:rFonts w:asciiTheme="majorBidi" w:hAnsiTheme="majorBidi" w:cstheme="majorBidi"/>
          <w:noProof/>
        </w:rPr>
        <w:t xml:space="preserve">translated by Jeffrey Reger, </w:t>
      </w:r>
      <w:r w:rsidR="009E0565">
        <w:rPr>
          <w:rFonts w:asciiTheme="majorBidi" w:hAnsiTheme="majorBidi" w:cstheme="majorBidi"/>
          <w:noProof/>
        </w:rPr>
        <w:t>edited by Hassan</w:t>
      </w:r>
      <w:r w:rsidRPr="00510CD7">
        <w:rPr>
          <w:rFonts w:asciiTheme="majorBidi" w:hAnsiTheme="majorBidi" w:cstheme="majorBidi"/>
          <w:noProof/>
        </w:rPr>
        <w:t xml:space="preserve"> Krayem</w:t>
      </w:r>
      <w:r w:rsidR="009E0565">
        <w:rPr>
          <w:rFonts w:asciiTheme="majorBidi" w:hAnsiTheme="majorBidi" w:cstheme="majorBidi"/>
          <w:noProof/>
        </w:rPr>
        <w:t>,</w:t>
      </w:r>
      <w:r w:rsidR="009E0565" w:rsidRPr="00510CD7">
        <w:rPr>
          <w:rFonts w:asciiTheme="majorBidi" w:hAnsiTheme="majorBidi" w:cstheme="majorBidi"/>
          <w:noProof/>
        </w:rPr>
        <w:t xml:space="preserve"> </w:t>
      </w:r>
      <w:r w:rsidRPr="00510CD7">
        <w:rPr>
          <w:rFonts w:asciiTheme="majorBidi" w:hAnsiTheme="majorBidi" w:cstheme="majorBidi"/>
          <w:noProof/>
        </w:rPr>
        <w:t>103-</w:t>
      </w:r>
      <w:r w:rsidR="00463F8D">
        <w:rPr>
          <w:rFonts w:asciiTheme="majorBidi" w:hAnsiTheme="majorBidi" w:cstheme="majorBidi"/>
          <w:noProof/>
        </w:rPr>
        <w:t>1</w:t>
      </w:r>
      <w:r w:rsidRPr="00510CD7">
        <w:rPr>
          <w:rFonts w:asciiTheme="majorBidi" w:hAnsiTheme="majorBidi" w:cstheme="majorBidi"/>
          <w:noProof/>
        </w:rPr>
        <w:t>19</w:t>
      </w:r>
      <w:r w:rsidR="009E0565">
        <w:rPr>
          <w:rFonts w:asciiTheme="majorBidi" w:hAnsiTheme="majorBidi" w:cstheme="majorBidi"/>
          <w:noProof/>
        </w:rPr>
        <w:t xml:space="preserve">. </w:t>
      </w:r>
      <w:r w:rsidR="00D976D5">
        <w:rPr>
          <w:rFonts w:asciiTheme="majorBidi" w:hAnsiTheme="majorBidi" w:cstheme="majorBidi"/>
          <w:noProof/>
        </w:rPr>
        <w:t xml:space="preserve">Beirut: </w:t>
      </w:r>
      <w:r w:rsidRPr="00510CD7">
        <w:rPr>
          <w:rFonts w:asciiTheme="majorBidi" w:hAnsiTheme="majorBidi" w:cstheme="majorBidi"/>
          <w:noProof/>
        </w:rPr>
        <w:t>L’Orient Des Livres.</w:t>
      </w:r>
    </w:p>
    <w:p w14:paraId="5E30E34A" w14:textId="40E89FF1"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Slyomovics, Susan. </w:t>
      </w:r>
      <w:r w:rsidR="0023656C">
        <w:rPr>
          <w:rFonts w:asciiTheme="majorBidi" w:hAnsiTheme="majorBidi" w:cstheme="majorBidi"/>
          <w:noProof/>
        </w:rPr>
        <w:t xml:space="preserve">2005. </w:t>
      </w:r>
      <w:r w:rsidRPr="00510CD7">
        <w:rPr>
          <w:rFonts w:asciiTheme="majorBidi" w:hAnsiTheme="majorBidi" w:cstheme="majorBidi"/>
          <w:i/>
          <w:iCs/>
          <w:noProof/>
        </w:rPr>
        <w:t>The Performance of Human Rights in Morocco.</w:t>
      </w:r>
      <w:r w:rsidRPr="00510CD7">
        <w:rPr>
          <w:rFonts w:asciiTheme="majorBidi" w:hAnsiTheme="majorBidi" w:cstheme="majorBidi"/>
          <w:noProof/>
        </w:rPr>
        <w:t xml:space="preserve"> </w:t>
      </w:r>
      <w:r w:rsidR="00EF396F">
        <w:rPr>
          <w:rFonts w:asciiTheme="majorBidi" w:hAnsiTheme="majorBidi" w:cstheme="majorBidi"/>
          <w:noProof/>
        </w:rPr>
        <w:t xml:space="preserve">Philadelphia, PA: </w:t>
      </w:r>
      <w:r w:rsidRPr="00510CD7">
        <w:rPr>
          <w:rFonts w:asciiTheme="majorBidi" w:hAnsiTheme="majorBidi" w:cstheme="majorBidi"/>
          <w:noProof/>
        </w:rPr>
        <w:t>The University of Pennsylvania Press.</w:t>
      </w:r>
    </w:p>
    <w:p w14:paraId="148C79B5" w14:textId="2B74ACAE" w:rsidR="0057601D" w:rsidRDefault="0057601D" w:rsidP="0057601D">
      <w:pPr>
        <w:pStyle w:val="EndNoteBibliography"/>
        <w:ind w:left="360" w:hanging="360"/>
        <w:rPr>
          <w:rFonts w:asciiTheme="majorBidi" w:hAnsiTheme="majorBidi" w:cstheme="majorBidi"/>
          <w:noProof/>
        </w:rPr>
      </w:pPr>
      <w:r>
        <w:rPr>
          <w:rFonts w:asciiTheme="majorBidi" w:hAnsiTheme="majorBidi" w:cstheme="majorBidi"/>
          <w:noProof/>
        </w:rPr>
        <w:t xml:space="preserve">Sommerville, John C. </w:t>
      </w:r>
      <w:r w:rsidR="0023656C">
        <w:rPr>
          <w:rFonts w:asciiTheme="majorBidi" w:hAnsiTheme="majorBidi" w:cstheme="majorBidi"/>
          <w:noProof/>
        </w:rPr>
        <w:t xml:space="preserve">2009. </w:t>
      </w:r>
      <w:r w:rsidRPr="00E36982">
        <w:rPr>
          <w:rFonts w:asciiTheme="majorBidi" w:hAnsiTheme="majorBidi" w:cstheme="majorBidi"/>
          <w:i/>
          <w:iCs/>
          <w:noProof/>
        </w:rPr>
        <w:t xml:space="preserve">Religion in the National Agenda: What We Mean by Religious, Spiritual, Secular. </w:t>
      </w:r>
      <w:r w:rsidR="00A7502B">
        <w:rPr>
          <w:rFonts w:asciiTheme="majorBidi" w:hAnsiTheme="majorBidi" w:cstheme="majorBidi"/>
          <w:noProof/>
        </w:rPr>
        <w:t xml:space="preserve">Waco, TX: </w:t>
      </w:r>
      <w:r>
        <w:rPr>
          <w:rFonts w:asciiTheme="majorBidi" w:hAnsiTheme="majorBidi" w:cstheme="majorBidi"/>
          <w:noProof/>
        </w:rPr>
        <w:t>Baylor University Press.</w:t>
      </w:r>
    </w:p>
    <w:p w14:paraId="6C25D6D7" w14:textId="38E61B49"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Sweeney, G</w:t>
      </w:r>
      <w:r w:rsidR="001B2EC7">
        <w:rPr>
          <w:rFonts w:asciiTheme="majorBidi" w:hAnsiTheme="majorBidi" w:cstheme="majorBidi"/>
          <w:noProof/>
        </w:rPr>
        <w:t>eorge</w:t>
      </w:r>
      <w:r w:rsidRPr="00510CD7">
        <w:rPr>
          <w:rFonts w:asciiTheme="majorBidi" w:hAnsiTheme="majorBidi" w:cstheme="majorBidi"/>
          <w:noProof/>
        </w:rPr>
        <w:t xml:space="preserve"> </w:t>
      </w:r>
      <w:r w:rsidR="0023656C">
        <w:rPr>
          <w:rFonts w:asciiTheme="majorBidi" w:hAnsiTheme="majorBidi" w:cstheme="majorBidi"/>
          <w:noProof/>
        </w:rPr>
        <w:t xml:space="preserve">1993a. </w:t>
      </w:r>
      <w:r w:rsidR="00A632B0">
        <w:rPr>
          <w:rFonts w:asciiTheme="majorBidi" w:hAnsiTheme="majorBidi" w:cstheme="majorBidi"/>
          <w:noProof/>
        </w:rPr>
        <w:t>“</w:t>
      </w:r>
      <w:r w:rsidRPr="00510CD7">
        <w:rPr>
          <w:rFonts w:asciiTheme="majorBidi" w:hAnsiTheme="majorBidi" w:cstheme="majorBidi"/>
          <w:noProof/>
        </w:rPr>
        <w:t>Irish Hunger Strikes and the Cult of Self-Sacrifice</w:t>
      </w:r>
      <w:r w:rsidR="0023656C">
        <w:rPr>
          <w:rFonts w:asciiTheme="majorBidi" w:hAnsiTheme="majorBidi" w:cstheme="majorBidi"/>
          <w:noProof/>
        </w:rPr>
        <w:t>.</w:t>
      </w:r>
      <w:r w:rsidR="00A632B0">
        <w:rPr>
          <w:rFonts w:asciiTheme="majorBidi" w:hAnsiTheme="majorBidi" w:cstheme="majorBidi"/>
          <w:noProof/>
        </w:rPr>
        <w:t>”</w:t>
      </w:r>
      <w:r w:rsidRPr="00510CD7">
        <w:rPr>
          <w:rFonts w:asciiTheme="majorBidi" w:hAnsiTheme="majorBidi" w:cstheme="majorBidi"/>
          <w:noProof/>
        </w:rPr>
        <w:t xml:space="preserve"> </w:t>
      </w:r>
      <w:r w:rsidRPr="00510CD7">
        <w:rPr>
          <w:rFonts w:asciiTheme="majorBidi" w:hAnsiTheme="majorBidi" w:cstheme="majorBidi"/>
          <w:i/>
          <w:iCs/>
          <w:noProof/>
        </w:rPr>
        <w:t xml:space="preserve">Journal of Contemporary History </w:t>
      </w:r>
      <w:r w:rsidRPr="00510CD7">
        <w:rPr>
          <w:rFonts w:asciiTheme="majorBidi" w:hAnsiTheme="majorBidi" w:cstheme="majorBidi"/>
          <w:noProof/>
        </w:rPr>
        <w:t>28:</w:t>
      </w:r>
      <w:r w:rsidR="0023656C">
        <w:rPr>
          <w:rFonts w:asciiTheme="majorBidi" w:hAnsiTheme="majorBidi" w:cstheme="majorBidi"/>
          <w:noProof/>
        </w:rPr>
        <w:t xml:space="preserve"> </w:t>
      </w:r>
      <w:r w:rsidRPr="00510CD7">
        <w:rPr>
          <w:rFonts w:asciiTheme="majorBidi" w:hAnsiTheme="majorBidi" w:cstheme="majorBidi"/>
          <w:noProof/>
        </w:rPr>
        <w:t>421-</w:t>
      </w:r>
      <w:r w:rsidR="00463F8D">
        <w:rPr>
          <w:rFonts w:asciiTheme="majorBidi" w:hAnsiTheme="majorBidi" w:cstheme="majorBidi"/>
          <w:noProof/>
        </w:rPr>
        <w:t>4</w:t>
      </w:r>
      <w:r w:rsidRPr="00510CD7">
        <w:rPr>
          <w:rFonts w:asciiTheme="majorBidi" w:hAnsiTheme="majorBidi" w:cstheme="majorBidi"/>
          <w:noProof/>
        </w:rPr>
        <w:t>37.</w:t>
      </w:r>
    </w:p>
    <w:p w14:paraId="02AFD7E4" w14:textId="6EB185C3"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w:t>
      </w:r>
      <w:r w:rsidR="001B2EC7" w:rsidRPr="00510CD7">
        <w:rPr>
          <w:rFonts w:asciiTheme="majorBidi" w:hAnsiTheme="majorBidi" w:cstheme="majorBidi"/>
          <w:noProof/>
        </w:rPr>
        <w:t>——</w:t>
      </w:r>
      <w:r w:rsidRPr="00510CD7">
        <w:rPr>
          <w:rFonts w:asciiTheme="majorBidi" w:hAnsiTheme="majorBidi" w:cstheme="majorBidi"/>
          <w:noProof/>
        </w:rPr>
        <w:t xml:space="preserve">. </w:t>
      </w:r>
      <w:r w:rsidR="0023656C">
        <w:rPr>
          <w:rFonts w:asciiTheme="majorBidi" w:hAnsiTheme="majorBidi" w:cstheme="majorBidi"/>
          <w:noProof/>
        </w:rPr>
        <w:t xml:space="preserve">1993b. </w:t>
      </w:r>
      <w:r w:rsidR="00A632B0">
        <w:rPr>
          <w:rFonts w:asciiTheme="majorBidi" w:hAnsiTheme="majorBidi" w:cstheme="majorBidi"/>
          <w:noProof/>
        </w:rPr>
        <w:t>“</w:t>
      </w:r>
      <w:r w:rsidRPr="00510CD7">
        <w:rPr>
          <w:rFonts w:asciiTheme="majorBidi" w:hAnsiTheme="majorBidi" w:cstheme="majorBidi"/>
          <w:noProof/>
        </w:rPr>
        <w:t>Self-immolation in Ireland: Hunger Strikes and Political Confrontation</w:t>
      </w:r>
      <w:r w:rsidR="0023656C">
        <w:rPr>
          <w:rFonts w:asciiTheme="majorBidi" w:hAnsiTheme="majorBidi" w:cstheme="majorBidi"/>
          <w:noProof/>
        </w:rPr>
        <w:t>.</w:t>
      </w:r>
      <w:r w:rsidR="00A632B0">
        <w:rPr>
          <w:rFonts w:asciiTheme="majorBidi" w:hAnsiTheme="majorBidi" w:cstheme="majorBidi"/>
          <w:noProof/>
        </w:rPr>
        <w:t>”</w:t>
      </w:r>
      <w:r w:rsidRPr="00510CD7">
        <w:rPr>
          <w:rFonts w:asciiTheme="majorBidi" w:hAnsiTheme="majorBidi" w:cstheme="majorBidi"/>
          <w:noProof/>
        </w:rPr>
        <w:t xml:space="preserve"> </w:t>
      </w:r>
      <w:r w:rsidRPr="00510CD7">
        <w:rPr>
          <w:rFonts w:asciiTheme="majorBidi" w:hAnsiTheme="majorBidi" w:cstheme="majorBidi"/>
          <w:i/>
          <w:iCs/>
          <w:noProof/>
        </w:rPr>
        <w:t>Anthropology Today</w:t>
      </w:r>
      <w:r w:rsidRPr="00510CD7">
        <w:rPr>
          <w:rFonts w:asciiTheme="majorBidi" w:hAnsiTheme="majorBidi" w:cstheme="majorBidi"/>
          <w:noProof/>
        </w:rPr>
        <w:t xml:space="preserve"> 9:</w:t>
      </w:r>
      <w:r w:rsidR="0023656C">
        <w:rPr>
          <w:rFonts w:asciiTheme="majorBidi" w:hAnsiTheme="majorBidi" w:cstheme="majorBidi"/>
          <w:noProof/>
        </w:rPr>
        <w:t xml:space="preserve"> </w:t>
      </w:r>
      <w:r w:rsidRPr="00510CD7">
        <w:rPr>
          <w:rFonts w:asciiTheme="majorBidi" w:hAnsiTheme="majorBidi" w:cstheme="majorBidi"/>
          <w:noProof/>
        </w:rPr>
        <w:t>10-14.</w:t>
      </w:r>
    </w:p>
    <w:p w14:paraId="2EF9FAF4" w14:textId="7B29ACA2" w:rsidR="0057601D" w:rsidRDefault="0057601D" w:rsidP="0057601D">
      <w:pPr>
        <w:pStyle w:val="EndNoteBibliography"/>
        <w:ind w:left="360" w:hanging="360"/>
        <w:rPr>
          <w:rFonts w:asciiTheme="majorBidi" w:hAnsiTheme="majorBidi" w:cstheme="majorBidi"/>
          <w:noProof/>
        </w:rPr>
      </w:pPr>
      <w:r>
        <w:rPr>
          <w:rFonts w:asciiTheme="majorBidi" w:hAnsiTheme="majorBidi" w:cstheme="majorBidi"/>
          <w:noProof/>
        </w:rPr>
        <w:t xml:space="preserve">Tayob, Abdulkader. </w:t>
      </w:r>
      <w:r w:rsidR="0023656C">
        <w:rPr>
          <w:rFonts w:asciiTheme="majorBidi" w:hAnsiTheme="majorBidi" w:cstheme="majorBidi"/>
          <w:noProof/>
        </w:rPr>
        <w:t xml:space="preserve">2020. </w:t>
      </w:r>
      <w:r w:rsidR="00A632B0">
        <w:rPr>
          <w:rFonts w:asciiTheme="majorBidi" w:hAnsiTheme="majorBidi" w:cstheme="majorBidi"/>
          <w:noProof/>
        </w:rPr>
        <w:t>“</w:t>
      </w:r>
      <w:r w:rsidRPr="00DC24C0">
        <w:rPr>
          <w:rFonts w:asciiTheme="majorBidi" w:hAnsiTheme="majorBidi" w:cstheme="majorBidi"/>
          <w:noProof/>
        </w:rPr>
        <w:t>Religious Studies, Ethics and Modernity</w:t>
      </w:r>
      <w:r w:rsidR="0023656C">
        <w:rPr>
          <w:rFonts w:asciiTheme="majorBidi" w:hAnsiTheme="majorBidi" w:cstheme="majorBidi"/>
          <w:noProof/>
        </w:rPr>
        <w:t>.</w:t>
      </w:r>
      <w:r w:rsidR="00A632B0">
        <w:rPr>
          <w:rFonts w:asciiTheme="majorBidi" w:hAnsiTheme="majorBidi" w:cstheme="majorBidi"/>
          <w:noProof/>
        </w:rPr>
        <w:t>”</w:t>
      </w:r>
      <w:r>
        <w:rPr>
          <w:rFonts w:asciiTheme="majorBidi" w:hAnsiTheme="majorBidi" w:cstheme="majorBidi"/>
          <w:noProof/>
        </w:rPr>
        <w:t xml:space="preserve"> </w:t>
      </w:r>
      <w:r w:rsidRPr="00DC24C0">
        <w:rPr>
          <w:rFonts w:asciiTheme="majorBidi" w:hAnsiTheme="majorBidi" w:cstheme="majorBidi"/>
          <w:i/>
          <w:iCs/>
          <w:noProof/>
        </w:rPr>
        <w:t>Journal for Islamic Studies</w:t>
      </w:r>
      <w:r>
        <w:rPr>
          <w:rFonts w:asciiTheme="majorBidi" w:hAnsiTheme="majorBidi" w:cstheme="majorBidi"/>
          <w:noProof/>
        </w:rPr>
        <w:t xml:space="preserve"> 38: 3-32.</w:t>
      </w:r>
    </w:p>
    <w:p w14:paraId="471D342A" w14:textId="4E2C5809"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Vicaro, Michael P. </w:t>
      </w:r>
      <w:r w:rsidR="0023656C">
        <w:rPr>
          <w:rFonts w:asciiTheme="majorBidi" w:hAnsiTheme="majorBidi" w:cstheme="majorBidi"/>
          <w:noProof/>
        </w:rPr>
        <w:t xml:space="preserve">2015. </w:t>
      </w:r>
      <w:r w:rsidR="00A632B0">
        <w:rPr>
          <w:rFonts w:asciiTheme="majorBidi" w:hAnsiTheme="majorBidi" w:cstheme="majorBidi"/>
          <w:noProof/>
        </w:rPr>
        <w:t>“</w:t>
      </w:r>
      <w:r w:rsidRPr="00510CD7">
        <w:rPr>
          <w:rFonts w:asciiTheme="majorBidi" w:hAnsiTheme="majorBidi" w:cstheme="majorBidi"/>
          <w:noProof/>
        </w:rPr>
        <w:t>Hunger for Voice: Transformative Argumentation in the 2005 Guantánamo Bay Hunger Strike</w:t>
      </w:r>
      <w:r w:rsidR="0023656C">
        <w:rPr>
          <w:rFonts w:asciiTheme="majorBidi" w:hAnsiTheme="majorBidi" w:cstheme="majorBidi"/>
          <w:noProof/>
        </w:rPr>
        <w:t>.</w:t>
      </w:r>
      <w:r w:rsidR="00A632B0">
        <w:rPr>
          <w:rFonts w:asciiTheme="majorBidi" w:hAnsiTheme="majorBidi" w:cstheme="majorBidi"/>
          <w:noProof/>
        </w:rPr>
        <w:t>”</w:t>
      </w:r>
      <w:r w:rsidRPr="00510CD7">
        <w:rPr>
          <w:rFonts w:asciiTheme="majorBidi" w:hAnsiTheme="majorBidi" w:cstheme="majorBidi"/>
          <w:noProof/>
        </w:rPr>
        <w:t xml:space="preserve"> </w:t>
      </w:r>
      <w:r w:rsidRPr="00510CD7">
        <w:rPr>
          <w:rFonts w:asciiTheme="majorBidi" w:hAnsiTheme="majorBidi" w:cstheme="majorBidi"/>
          <w:i/>
          <w:iCs/>
          <w:noProof/>
        </w:rPr>
        <w:t>Argumentation and Advocacy</w:t>
      </w:r>
      <w:r w:rsidRPr="00510CD7">
        <w:rPr>
          <w:rFonts w:asciiTheme="majorBidi" w:hAnsiTheme="majorBidi" w:cstheme="majorBidi"/>
          <w:noProof/>
        </w:rPr>
        <w:t xml:space="preserve"> 51(3):</w:t>
      </w:r>
      <w:r w:rsidR="0023656C">
        <w:rPr>
          <w:rFonts w:asciiTheme="majorBidi" w:hAnsiTheme="majorBidi" w:cstheme="majorBidi"/>
          <w:noProof/>
        </w:rPr>
        <w:t xml:space="preserve"> </w:t>
      </w:r>
      <w:r w:rsidRPr="00510CD7">
        <w:rPr>
          <w:rFonts w:asciiTheme="majorBidi" w:hAnsiTheme="majorBidi" w:cstheme="majorBidi"/>
          <w:noProof/>
        </w:rPr>
        <w:t>171-</w:t>
      </w:r>
      <w:r w:rsidR="00463F8D">
        <w:rPr>
          <w:rFonts w:asciiTheme="majorBidi" w:hAnsiTheme="majorBidi" w:cstheme="majorBidi"/>
          <w:noProof/>
        </w:rPr>
        <w:t>1</w:t>
      </w:r>
      <w:r w:rsidRPr="00510CD7">
        <w:rPr>
          <w:rFonts w:asciiTheme="majorBidi" w:hAnsiTheme="majorBidi" w:cstheme="majorBidi"/>
          <w:noProof/>
        </w:rPr>
        <w:t>84.</w:t>
      </w:r>
    </w:p>
    <w:p w14:paraId="466711B7" w14:textId="6D71DADB" w:rsidR="0057601D" w:rsidRPr="00510CD7" w:rsidRDefault="0057601D" w:rsidP="0057601D">
      <w:pPr>
        <w:pStyle w:val="EndNoteBibliography"/>
        <w:ind w:left="360" w:hanging="360"/>
        <w:rPr>
          <w:rFonts w:asciiTheme="majorBidi" w:hAnsiTheme="majorBidi" w:cstheme="majorBidi"/>
          <w:noProof/>
        </w:rPr>
      </w:pPr>
      <w:r w:rsidRPr="00510CD7">
        <w:rPr>
          <w:rFonts w:asciiTheme="majorBidi" w:hAnsiTheme="majorBidi" w:cstheme="majorBidi"/>
          <w:noProof/>
        </w:rPr>
        <w:t xml:space="preserve">Waismel-Manor, Israel. </w:t>
      </w:r>
      <w:r w:rsidR="0023656C">
        <w:rPr>
          <w:rFonts w:asciiTheme="majorBidi" w:hAnsiTheme="majorBidi" w:cstheme="majorBidi"/>
          <w:noProof/>
        </w:rPr>
        <w:t xml:space="preserve">2005. </w:t>
      </w:r>
      <w:r w:rsidR="00A632B0">
        <w:rPr>
          <w:rFonts w:asciiTheme="majorBidi" w:hAnsiTheme="majorBidi" w:cstheme="majorBidi"/>
          <w:noProof/>
        </w:rPr>
        <w:t>“</w:t>
      </w:r>
      <w:r w:rsidRPr="00510CD7">
        <w:rPr>
          <w:rFonts w:asciiTheme="majorBidi" w:hAnsiTheme="majorBidi" w:cstheme="majorBidi"/>
          <w:noProof/>
        </w:rPr>
        <w:t>Striking Differences: Hunger Strikes in Israel and the USA</w:t>
      </w:r>
      <w:r w:rsidR="0023656C">
        <w:rPr>
          <w:rFonts w:asciiTheme="majorBidi" w:hAnsiTheme="majorBidi" w:cstheme="majorBidi"/>
          <w:noProof/>
        </w:rPr>
        <w:t>.</w:t>
      </w:r>
      <w:r w:rsidR="00A632B0">
        <w:rPr>
          <w:rFonts w:asciiTheme="majorBidi" w:hAnsiTheme="majorBidi" w:cstheme="majorBidi"/>
          <w:noProof/>
        </w:rPr>
        <w:t>”</w:t>
      </w:r>
      <w:r w:rsidRPr="00510CD7">
        <w:rPr>
          <w:rFonts w:asciiTheme="majorBidi" w:hAnsiTheme="majorBidi" w:cstheme="majorBidi"/>
          <w:noProof/>
        </w:rPr>
        <w:t xml:space="preserve"> </w:t>
      </w:r>
      <w:r w:rsidRPr="0023656C">
        <w:rPr>
          <w:rFonts w:asciiTheme="majorBidi" w:hAnsiTheme="majorBidi" w:cstheme="majorBidi"/>
          <w:i/>
          <w:iCs/>
          <w:noProof/>
        </w:rPr>
        <w:t>Social Movement Studies</w:t>
      </w:r>
      <w:r w:rsidRPr="00510CD7">
        <w:rPr>
          <w:rFonts w:asciiTheme="majorBidi" w:hAnsiTheme="majorBidi" w:cstheme="majorBidi"/>
          <w:noProof/>
        </w:rPr>
        <w:t xml:space="preserve"> 4(3):</w:t>
      </w:r>
      <w:r w:rsidR="0023656C">
        <w:rPr>
          <w:rFonts w:asciiTheme="majorBidi" w:hAnsiTheme="majorBidi" w:cstheme="majorBidi"/>
          <w:noProof/>
        </w:rPr>
        <w:t xml:space="preserve"> </w:t>
      </w:r>
      <w:r w:rsidRPr="00510CD7">
        <w:rPr>
          <w:rFonts w:asciiTheme="majorBidi" w:hAnsiTheme="majorBidi" w:cstheme="majorBidi"/>
          <w:noProof/>
        </w:rPr>
        <w:t>281-300.</w:t>
      </w:r>
    </w:p>
    <w:p w14:paraId="7B1F66E1" w14:textId="502D3D5C" w:rsidR="0057601D" w:rsidRDefault="0057601D" w:rsidP="0057601D">
      <w:pPr>
        <w:pStyle w:val="EndNoteBibliography"/>
        <w:ind w:left="360" w:hanging="360"/>
        <w:rPr>
          <w:rFonts w:asciiTheme="majorBidi" w:hAnsiTheme="majorBidi" w:cstheme="majorBidi"/>
          <w:noProof/>
        </w:rPr>
      </w:pPr>
      <w:r>
        <w:rPr>
          <w:rFonts w:asciiTheme="majorBidi" w:hAnsiTheme="majorBidi" w:cstheme="majorBidi"/>
          <w:noProof/>
        </w:rPr>
        <w:t xml:space="preserve">Williams, Bernard. </w:t>
      </w:r>
      <w:r w:rsidR="0023656C">
        <w:rPr>
          <w:rFonts w:asciiTheme="majorBidi" w:hAnsiTheme="majorBidi" w:cstheme="majorBidi"/>
          <w:noProof/>
        </w:rPr>
        <w:t xml:space="preserve">1985. </w:t>
      </w:r>
      <w:r w:rsidRPr="00452A7C">
        <w:rPr>
          <w:rFonts w:asciiTheme="majorBidi" w:hAnsiTheme="majorBidi" w:cstheme="majorBidi"/>
          <w:i/>
          <w:iCs/>
          <w:noProof/>
        </w:rPr>
        <w:t>Ethics and the Limits of Philosophy</w:t>
      </w:r>
      <w:r>
        <w:rPr>
          <w:rFonts w:asciiTheme="majorBidi" w:hAnsiTheme="majorBidi" w:cstheme="majorBidi"/>
          <w:noProof/>
        </w:rPr>
        <w:t>. Harvard University Press.</w:t>
      </w:r>
    </w:p>
    <w:p w14:paraId="6054A29A" w14:textId="49704750" w:rsidR="009E0565" w:rsidRDefault="009E0565" w:rsidP="009E0565">
      <w:pPr>
        <w:pStyle w:val="EndNoteBibliography"/>
        <w:ind w:left="360" w:hanging="360"/>
        <w:rPr>
          <w:rFonts w:asciiTheme="majorBidi" w:hAnsiTheme="majorBidi" w:cstheme="majorBidi"/>
          <w:noProof/>
        </w:rPr>
      </w:pPr>
      <w:r w:rsidRPr="00510CD7">
        <w:rPr>
          <w:rFonts w:asciiTheme="majorBidi" w:hAnsiTheme="majorBidi" w:cstheme="majorBidi"/>
          <w:noProof/>
        </w:rPr>
        <w:t>Yemen Polling Center</w:t>
      </w:r>
      <w:r>
        <w:rPr>
          <w:rFonts w:asciiTheme="majorBidi" w:hAnsiTheme="majorBidi" w:cstheme="majorBidi"/>
          <w:noProof/>
        </w:rPr>
        <w:t>. May 2017. “</w:t>
      </w:r>
      <w:r w:rsidRPr="00510CD7">
        <w:rPr>
          <w:rFonts w:asciiTheme="majorBidi" w:hAnsiTheme="majorBidi" w:cstheme="majorBidi"/>
          <w:noProof/>
        </w:rPr>
        <w:t>Perceptions of the Yemeni Public on Living Conditions and Security-Related Issues</w:t>
      </w:r>
      <w:r>
        <w:rPr>
          <w:rFonts w:asciiTheme="majorBidi" w:hAnsiTheme="majorBidi" w:cstheme="majorBidi"/>
          <w:noProof/>
        </w:rPr>
        <w:t xml:space="preserve">.” </w:t>
      </w:r>
      <w:r w:rsidRPr="00510CD7">
        <w:rPr>
          <w:rFonts w:asciiTheme="majorBidi" w:eastAsiaTheme="minorHAnsi" w:hAnsiTheme="majorBidi" w:cstheme="majorBidi"/>
          <w:color w:val="000000"/>
        </w:rPr>
        <w:t>http://www.yemenpolling.org</w:t>
      </w:r>
    </w:p>
    <w:p w14:paraId="6C6C1530" w14:textId="703447E9" w:rsidR="00A94A2F" w:rsidRPr="00510CD7" w:rsidRDefault="00A94A2F" w:rsidP="00A94A2F">
      <w:pPr>
        <w:pStyle w:val="EndNoteBibliography"/>
        <w:ind w:left="360" w:hanging="360"/>
        <w:rPr>
          <w:rFonts w:asciiTheme="majorBidi" w:hAnsiTheme="majorBidi" w:cstheme="majorBidi"/>
          <w:noProof/>
        </w:rPr>
      </w:pPr>
      <w:r w:rsidRPr="00510CD7">
        <w:rPr>
          <w:rFonts w:asciiTheme="majorBidi" w:hAnsiTheme="majorBidi" w:cstheme="majorBidi"/>
          <w:noProof/>
        </w:rPr>
        <w:t>Zhu, X</w:t>
      </w:r>
      <w:r w:rsidR="001B2EC7">
        <w:rPr>
          <w:rFonts w:asciiTheme="majorBidi" w:hAnsiTheme="majorBidi" w:cstheme="majorBidi"/>
          <w:noProof/>
        </w:rPr>
        <w:t>iaoyang</w:t>
      </w:r>
      <w:r w:rsidRPr="00510CD7">
        <w:rPr>
          <w:rFonts w:asciiTheme="majorBidi" w:hAnsiTheme="majorBidi" w:cstheme="majorBidi"/>
          <w:noProof/>
        </w:rPr>
        <w:t xml:space="preserve"> and A</w:t>
      </w:r>
      <w:r w:rsidR="001B2EC7">
        <w:rPr>
          <w:rFonts w:asciiTheme="majorBidi" w:hAnsiTheme="majorBidi" w:cstheme="majorBidi"/>
          <w:noProof/>
        </w:rPr>
        <w:t>nita</w:t>
      </w:r>
      <w:r w:rsidRPr="00510CD7">
        <w:rPr>
          <w:rFonts w:asciiTheme="majorBidi" w:hAnsiTheme="majorBidi" w:cstheme="majorBidi"/>
          <w:noProof/>
        </w:rPr>
        <w:t xml:space="preserve"> Chan. </w:t>
      </w:r>
      <w:r w:rsidR="005700BE">
        <w:rPr>
          <w:rFonts w:asciiTheme="majorBidi" w:hAnsiTheme="majorBidi" w:cstheme="majorBidi"/>
          <w:noProof/>
        </w:rPr>
        <w:t xml:space="preserve">2001. </w:t>
      </w:r>
      <w:r w:rsidR="00A632B0">
        <w:rPr>
          <w:rFonts w:asciiTheme="majorBidi" w:hAnsiTheme="majorBidi" w:cstheme="majorBidi"/>
          <w:noProof/>
        </w:rPr>
        <w:t>“</w:t>
      </w:r>
      <w:r w:rsidRPr="00510CD7">
        <w:rPr>
          <w:rFonts w:asciiTheme="majorBidi" w:hAnsiTheme="majorBidi" w:cstheme="majorBidi"/>
          <w:noProof/>
        </w:rPr>
        <w:t>The Significance of the June 2 Hunger Strike</w:t>
      </w:r>
      <w:r w:rsidR="005700BE">
        <w:rPr>
          <w:rFonts w:asciiTheme="majorBidi" w:hAnsiTheme="majorBidi" w:cstheme="majorBidi"/>
          <w:noProof/>
        </w:rPr>
        <w:t>.</w:t>
      </w:r>
      <w:r w:rsidR="00A632B0">
        <w:rPr>
          <w:rFonts w:asciiTheme="majorBidi" w:hAnsiTheme="majorBidi" w:cstheme="majorBidi"/>
          <w:noProof/>
        </w:rPr>
        <w:t>”</w:t>
      </w:r>
      <w:r w:rsidRPr="00510CD7">
        <w:rPr>
          <w:rFonts w:asciiTheme="majorBidi" w:hAnsiTheme="majorBidi" w:cstheme="majorBidi"/>
          <w:noProof/>
        </w:rPr>
        <w:t xml:space="preserve"> </w:t>
      </w:r>
      <w:r w:rsidRPr="00510CD7">
        <w:rPr>
          <w:rFonts w:asciiTheme="majorBidi" w:hAnsiTheme="majorBidi" w:cstheme="majorBidi"/>
          <w:i/>
          <w:iCs/>
          <w:noProof/>
        </w:rPr>
        <w:t>Chinese Sociology and Anthropology</w:t>
      </w:r>
      <w:r w:rsidRPr="00510CD7">
        <w:rPr>
          <w:rFonts w:asciiTheme="majorBidi" w:hAnsiTheme="majorBidi" w:cstheme="majorBidi"/>
          <w:noProof/>
        </w:rPr>
        <w:t xml:space="preserve"> 33:</w:t>
      </w:r>
      <w:r w:rsidR="005700BE">
        <w:rPr>
          <w:rFonts w:asciiTheme="majorBidi" w:hAnsiTheme="majorBidi" w:cstheme="majorBidi"/>
          <w:noProof/>
        </w:rPr>
        <w:t xml:space="preserve"> </w:t>
      </w:r>
      <w:r w:rsidRPr="00510CD7">
        <w:rPr>
          <w:rFonts w:asciiTheme="majorBidi" w:hAnsiTheme="majorBidi" w:cstheme="majorBidi"/>
          <w:noProof/>
        </w:rPr>
        <w:t>75-86.</w:t>
      </w:r>
    </w:p>
    <w:p w14:paraId="0975B5CC" w14:textId="77777777" w:rsidR="00A94A2F" w:rsidRDefault="00A94A2F" w:rsidP="00A94A2F">
      <w:r w:rsidRPr="00510CD7">
        <w:rPr>
          <w:rFonts w:asciiTheme="majorBidi" w:hAnsiTheme="majorBidi" w:cstheme="majorBidi"/>
          <w:lang w:val="x-none"/>
        </w:rPr>
        <w:fldChar w:fldCharType="end"/>
      </w:r>
    </w:p>
    <w:p w14:paraId="63A9E12F" w14:textId="77777777" w:rsidR="00A94A2F" w:rsidRPr="00A94A2F" w:rsidRDefault="00A94A2F" w:rsidP="0091484D">
      <w:pPr>
        <w:spacing w:line="480" w:lineRule="auto"/>
        <w:ind w:firstLine="720"/>
        <w:rPr>
          <w:rFonts w:asciiTheme="majorBidi" w:hAnsiTheme="majorBidi" w:cstheme="majorBidi"/>
        </w:rPr>
      </w:pPr>
    </w:p>
    <w:sectPr w:rsidR="00A94A2F" w:rsidRPr="00A94A2F" w:rsidSect="002819AD">
      <w:headerReference w:type="default" r:id="rId9"/>
      <w:footerReference w:type="even" r:id="rId10"/>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E1E2C" w14:textId="77777777" w:rsidR="00BC1DDB" w:rsidRDefault="00BC1DDB" w:rsidP="00667864">
      <w:r>
        <w:separator/>
      </w:r>
    </w:p>
  </w:endnote>
  <w:endnote w:type="continuationSeparator" w:id="0">
    <w:p w14:paraId="0CE4A8DF" w14:textId="77777777" w:rsidR="00BC1DDB" w:rsidRDefault="00BC1DDB" w:rsidP="0066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0544238"/>
      <w:docPartObj>
        <w:docPartGallery w:val="Page Numbers (Bottom of Page)"/>
        <w:docPartUnique/>
      </w:docPartObj>
    </w:sdtPr>
    <w:sdtEndPr>
      <w:rPr>
        <w:rStyle w:val="PageNumber"/>
      </w:rPr>
    </w:sdtEndPr>
    <w:sdtContent>
      <w:p w14:paraId="02317BFA" w14:textId="73DA0E6B" w:rsidR="00CF6949" w:rsidRDefault="00CF6949" w:rsidP="00E15D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69F5EB" w14:textId="77777777" w:rsidR="00CF6949" w:rsidRDefault="00CF69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629197"/>
      <w:docPartObj>
        <w:docPartGallery w:val="Page Numbers (Bottom of Page)"/>
        <w:docPartUnique/>
      </w:docPartObj>
    </w:sdtPr>
    <w:sdtEndPr>
      <w:rPr>
        <w:rStyle w:val="PageNumber"/>
      </w:rPr>
    </w:sdtEndPr>
    <w:sdtContent>
      <w:p w14:paraId="5F6AF60A" w14:textId="1F332DF0" w:rsidR="00CF6949" w:rsidRDefault="00CF6949" w:rsidP="00E15D7D">
        <w:pPr>
          <w:pStyle w:val="Footer"/>
          <w:framePr w:wrap="none" w:vAnchor="text" w:hAnchor="margin" w:xAlign="center" w:y="1"/>
          <w:rPr>
            <w:rStyle w:val="PageNumber"/>
          </w:rPr>
        </w:pPr>
        <w:r w:rsidRPr="00B47651">
          <w:rPr>
            <w:rStyle w:val="PageNumber"/>
            <w:rFonts w:asciiTheme="majorBidi" w:hAnsiTheme="majorBidi" w:cstheme="majorBidi"/>
          </w:rPr>
          <w:fldChar w:fldCharType="begin"/>
        </w:r>
        <w:r w:rsidRPr="00B47651">
          <w:rPr>
            <w:rStyle w:val="PageNumber"/>
            <w:rFonts w:asciiTheme="majorBidi" w:hAnsiTheme="majorBidi" w:cstheme="majorBidi"/>
          </w:rPr>
          <w:instrText xml:space="preserve"> PAGE </w:instrText>
        </w:r>
        <w:r w:rsidRPr="00B47651">
          <w:rPr>
            <w:rStyle w:val="PageNumber"/>
            <w:rFonts w:asciiTheme="majorBidi" w:hAnsiTheme="majorBidi" w:cstheme="majorBidi"/>
          </w:rPr>
          <w:fldChar w:fldCharType="separate"/>
        </w:r>
        <w:r w:rsidRPr="00B47651">
          <w:rPr>
            <w:rStyle w:val="PageNumber"/>
            <w:rFonts w:asciiTheme="majorBidi" w:hAnsiTheme="majorBidi" w:cstheme="majorBidi"/>
          </w:rPr>
          <w:t>2</w:t>
        </w:r>
        <w:r w:rsidRPr="00B47651">
          <w:rPr>
            <w:rStyle w:val="PageNumber"/>
            <w:rFonts w:asciiTheme="majorBidi" w:hAnsiTheme="majorBidi" w:cstheme="majorBidi"/>
          </w:rPr>
          <w:fldChar w:fldCharType="end"/>
        </w:r>
      </w:p>
    </w:sdtContent>
  </w:sdt>
  <w:p w14:paraId="5A5F4E0B" w14:textId="77777777" w:rsidR="00CF6949" w:rsidRDefault="00CF6949" w:rsidP="00AA151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85183" w14:textId="77777777" w:rsidR="00BC1DDB" w:rsidRDefault="00BC1DDB" w:rsidP="00667864">
      <w:r>
        <w:separator/>
      </w:r>
    </w:p>
  </w:footnote>
  <w:footnote w:type="continuationSeparator" w:id="0">
    <w:p w14:paraId="24F9E349" w14:textId="77777777" w:rsidR="00BC1DDB" w:rsidRDefault="00BC1DDB" w:rsidP="00667864">
      <w:r>
        <w:continuationSeparator/>
      </w:r>
    </w:p>
  </w:footnote>
  <w:footnote w:id="1">
    <w:p w14:paraId="71077E1A" w14:textId="75C6CBCA" w:rsidR="00A94A2F" w:rsidRPr="00C7078F" w:rsidRDefault="00A94A2F" w:rsidP="00A7187A">
      <w:pPr>
        <w:rPr>
          <w:rFonts w:asciiTheme="majorBidi" w:hAnsiTheme="majorBidi" w:cstheme="majorBidi"/>
          <w:sz w:val="20"/>
          <w:szCs w:val="20"/>
        </w:rPr>
      </w:pPr>
      <w:r w:rsidRPr="00C7078F">
        <w:rPr>
          <w:rStyle w:val="FootnoteReference"/>
          <w:rFonts w:asciiTheme="majorBidi" w:hAnsiTheme="majorBidi" w:cstheme="majorBidi"/>
          <w:sz w:val="20"/>
          <w:szCs w:val="20"/>
        </w:rPr>
        <w:footnoteRef/>
      </w:r>
      <w:r w:rsidRPr="00C7078F">
        <w:rPr>
          <w:rFonts w:asciiTheme="majorBidi" w:hAnsiTheme="majorBidi" w:cstheme="majorBidi"/>
          <w:sz w:val="20"/>
          <w:szCs w:val="20"/>
        </w:rPr>
        <w:t xml:space="preserve"> For their assistance with helping me develop this paper, I am indebted to Waleed F. Mahdi, </w:t>
      </w:r>
      <w:r w:rsidR="004B68A8" w:rsidRPr="00C7078F">
        <w:rPr>
          <w:rFonts w:asciiTheme="majorBidi" w:hAnsiTheme="majorBidi" w:cstheme="majorBidi"/>
          <w:sz w:val="20"/>
          <w:szCs w:val="20"/>
        </w:rPr>
        <w:t xml:space="preserve">Naomi Janowitz, Zunaira Komal, </w:t>
      </w:r>
      <w:r w:rsidRPr="00C7078F">
        <w:rPr>
          <w:rFonts w:asciiTheme="majorBidi" w:hAnsiTheme="majorBidi" w:cstheme="majorBidi"/>
          <w:sz w:val="20"/>
          <w:szCs w:val="20"/>
        </w:rPr>
        <w:t xml:space="preserve">participants in the University of Cape Town’s Moral and Ethical Frameworks and Performances Conference in 2019 and to UC Davis’s Critical Militarization, Policing and Security Studies Working Group. I am grateful, too, for comments delivered at sessions of the American Academy of Religion (2017) and the Middle East Studies Association (2020). </w:t>
      </w:r>
      <w:r w:rsidR="004B68A8" w:rsidRPr="00C7078F">
        <w:rPr>
          <w:rFonts w:asciiTheme="majorBidi" w:hAnsiTheme="majorBidi" w:cstheme="majorBidi"/>
          <w:sz w:val="20"/>
          <w:szCs w:val="20"/>
        </w:rPr>
        <w:t xml:space="preserve">A </w:t>
      </w:r>
      <w:r w:rsidRPr="00C7078F">
        <w:rPr>
          <w:rFonts w:asciiTheme="majorBidi" w:hAnsiTheme="majorBidi" w:cstheme="majorBidi"/>
          <w:sz w:val="20"/>
          <w:szCs w:val="20"/>
        </w:rPr>
        <w:t xml:space="preserve">Small Grant in Aid of Research </w:t>
      </w:r>
      <w:r w:rsidR="004B68A8" w:rsidRPr="00C7078F">
        <w:rPr>
          <w:rFonts w:asciiTheme="majorBidi" w:hAnsiTheme="majorBidi" w:cstheme="majorBidi"/>
          <w:sz w:val="20"/>
          <w:szCs w:val="20"/>
        </w:rPr>
        <w:t xml:space="preserve">from the University of California, Davis </w:t>
      </w:r>
      <w:r w:rsidRPr="00C7078F">
        <w:rPr>
          <w:rFonts w:asciiTheme="majorBidi" w:hAnsiTheme="majorBidi" w:cstheme="majorBidi"/>
          <w:sz w:val="20"/>
          <w:szCs w:val="20"/>
        </w:rPr>
        <w:t xml:space="preserve">helped fund my </w:t>
      </w:r>
      <w:r w:rsidR="004B68A8" w:rsidRPr="00C7078F">
        <w:rPr>
          <w:rFonts w:asciiTheme="majorBidi" w:hAnsiTheme="majorBidi" w:cstheme="majorBidi"/>
          <w:sz w:val="20"/>
          <w:szCs w:val="20"/>
        </w:rPr>
        <w:t>research</w:t>
      </w:r>
      <w:r w:rsidRPr="00C7078F">
        <w:rPr>
          <w:rFonts w:asciiTheme="majorBidi" w:hAnsiTheme="majorBidi" w:cstheme="majorBidi"/>
          <w:sz w:val="20"/>
          <w:szCs w:val="20"/>
        </w:rPr>
        <w:t>.</w:t>
      </w:r>
    </w:p>
  </w:footnote>
  <w:footnote w:id="2">
    <w:p w14:paraId="0ED742FD" w14:textId="0BB6F66D" w:rsidR="00A94A2F" w:rsidRPr="00C7078F" w:rsidRDefault="00A94A2F">
      <w:pPr>
        <w:pStyle w:val="FootnoteText"/>
        <w:rPr>
          <w:rFonts w:asciiTheme="majorBidi" w:hAnsiTheme="majorBidi" w:cstheme="majorBidi"/>
        </w:rPr>
      </w:pPr>
      <w:r w:rsidRPr="00C7078F">
        <w:rPr>
          <w:rStyle w:val="FootnoteReference"/>
          <w:rFonts w:asciiTheme="majorBidi" w:hAnsiTheme="majorBidi" w:cstheme="majorBidi"/>
        </w:rPr>
        <w:footnoteRef/>
      </w:r>
      <w:r w:rsidRPr="00C7078F">
        <w:rPr>
          <w:rFonts w:asciiTheme="majorBidi" w:hAnsiTheme="majorBidi" w:cstheme="majorBidi"/>
        </w:rPr>
        <w:t xml:space="preserve"> </w:t>
      </w:r>
      <w:r w:rsidRPr="00C7078F">
        <w:rPr>
          <w:rFonts w:asciiTheme="majorBidi" w:hAnsiTheme="majorBidi" w:cstheme="majorBidi"/>
        </w:rPr>
        <w:fldChar w:fldCharType="begin"/>
      </w:r>
      <w:r w:rsidRPr="00C7078F">
        <w:rPr>
          <w:rFonts w:asciiTheme="majorBidi" w:hAnsiTheme="majorBidi" w:cstheme="majorBidi"/>
        </w:rPr>
        <w:instrText xml:space="preserve"> ADDIN EN.CITE &lt;EndNote&gt;&lt;Cite ExcludeAuth="1"&gt;&lt;Year&gt;2017&lt;/Year&gt;&lt;RecNum&gt;9170&lt;/RecNum&gt;&lt;DisplayText&gt;(2017)&lt;/DisplayText&gt;&lt;record&gt;&lt;rec-number&gt;9170&lt;/rec-number&gt;&lt;foreign-keys&gt;&lt;key app="EN" db-id="5t5ddavs8wazvpexpd9pt05e0dax2taddfx2" timestamp="1592572849"&gt;9170&lt;/key&gt;&lt;/foreign-keys&gt;&lt;ref-type name="Report"&gt;27&lt;/ref-type&gt;&lt;contributors&gt;&lt;/contributors&gt;&lt;titles&gt;&lt;title&gt;Perceptions of the Yemeni Public on Living Conditions and Security-Related Issues&lt;/title&gt;&lt;/titles&gt;&lt;keywords&gt;&lt;keyword&gt;YMN,PLT,LBR&lt;/keyword&gt;&lt;/keywords&gt;&lt;dates&gt;&lt;year&gt;2017&lt;/year&gt;&lt;/dates&gt;&lt;publisher&gt;Yemen Polling Center&lt;/publisher&gt;&lt;accession-num&gt;http://www.yemenpolling.org/advocacy/upfiles/YPCPublications_YPC-Data---Perceptions-of-the-Yemeni-public-on-living-conditions-and-security-related-issues---May-2017.pdf&lt;/accession-num&gt;&lt;urls&gt;&lt;/urls&gt;&lt;/record&gt;&lt;/Cite&gt;&lt;/EndNote&gt;</w:instrText>
      </w:r>
      <w:r w:rsidRPr="00C7078F">
        <w:rPr>
          <w:rFonts w:asciiTheme="majorBidi" w:hAnsiTheme="majorBidi" w:cstheme="majorBidi"/>
        </w:rPr>
        <w:fldChar w:fldCharType="separate"/>
      </w:r>
      <w:r w:rsidR="009E0565">
        <w:rPr>
          <w:rFonts w:asciiTheme="majorBidi" w:hAnsiTheme="majorBidi" w:cstheme="majorBidi"/>
        </w:rPr>
        <w:t>Yemeni Polling Centre,</w:t>
      </w:r>
      <w:r w:rsidRPr="00C7078F">
        <w:rPr>
          <w:rFonts w:asciiTheme="majorBidi" w:hAnsiTheme="majorBidi" w:cstheme="majorBidi"/>
        </w:rPr>
        <w:t xml:space="preserve"> 2017</w:t>
      </w:r>
      <w:r w:rsidR="009E0565">
        <w:rPr>
          <w:rFonts w:asciiTheme="majorBidi" w:hAnsiTheme="majorBidi" w:cstheme="majorBidi"/>
        </w:rPr>
        <w:t xml:space="preserve"> report</w:t>
      </w:r>
      <w:r w:rsidRPr="00C7078F">
        <w:rPr>
          <w:rFonts w:asciiTheme="majorBidi" w:hAnsiTheme="majorBidi" w:cstheme="majorBidi"/>
        </w:rPr>
        <w:t>.</w:t>
      </w:r>
      <w:r w:rsidRPr="00C7078F">
        <w:rPr>
          <w:rFonts w:asciiTheme="majorBidi" w:hAnsiTheme="majorBidi" w:cstheme="majorBidi"/>
        </w:rPr>
        <w:fldChar w:fldCharType="end"/>
      </w:r>
    </w:p>
  </w:footnote>
  <w:footnote w:id="3">
    <w:p w14:paraId="0B4800BE" w14:textId="7EBEF783" w:rsidR="00A94A2F" w:rsidRPr="00C7078F" w:rsidRDefault="00A94A2F">
      <w:pPr>
        <w:pStyle w:val="FootnoteText"/>
        <w:rPr>
          <w:rFonts w:asciiTheme="majorBidi" w:hAnsiTheme="majorBidi" w:cstheme="majorBidi"/>
        </w:rPr>
      </w:pPr>
      <w:r w:rsidRPr="00C7078F">
        <w:rPr>
          <w:rStyle w:val="FootnoteReference"/>
          <w:rFonts w:asciiTheme="majorBidi" w:hAnsiTheme="majorBidi" w:cstheme="majorBidi"/>
        </w:rPr>
        <w:footnoteRef/>
      </w:r>
      <w:r w:rsidRPr="00C7078F">
        <w:rPr>
          <w:rFonts w:asciiTheme="majorBidi" w:hAnsiTheme="majorBidi" w:cstheme="majorBidi"/>
        </w:rPr>
        <w:t xml:space="preserve"> </w:t>
      </w:r>
      <w:r w:rsidR="00A632B0">
        <w:rPr>
          <w:rFonts w:asciiTheme="majorBidi" w:hAnsiTheme="majorBidi" w:cstheme="majorBidi"/>
        </w:rPr>
        <w:t>“</w:t>
      </w:r>
      <w:r w:rsidRPr="00C7078F">
        <w:rPr>
          <w:rFonts w:asciiTheme="majorBidi" w:hAnsiTheme="majorBidi" w:cstheme="majorBidi"/>
        </w:rPr>
        <w:t>Yemen Crisis: 85,000 Children ‘Dead from Malnutrition,</w:t>
      </w:r>
      <w:r w:rsidR="001314E9">
        <w:rPr>
          <w:rFonts w:asciiTheme="majorBidi" w:hAnsiTheme="majorBidi" w:cstheme="majorBidi"/>
        </w:rPr>
        <w:t>"</w:t>
      </w:r>
      <w:r w:rsidRPr="00C7078F">
        <w:rPr>
          <w:rFonts w:asciiTheme="majorBidi" w:hAnsiTheme="majorBidi" w:cstheme="majorBidi"/>
        </w:rPr>
        <w:t xml:space="preserve"> BBC News report, Nov 21 2018.</w:t>
      </w:r>
    </w:p>
  </w:footnote>
  <w:footnote w:id="4">
    <w:p w14:paraId="4B2B9FB0" w14:textId="7FB0A57B" w:rsidR="00A94A2F" w:rsidRPr="00C7078F" w:rsidRDefault="00A94A2F">
      <w:pPr>
        <w:pStyle w:val="FootnoteText"/>
        <w:rPr>
          <w:rFonts w:asciiTheme="majorBidi" w:hAnsiTheme="majorBidi" w:cstheme="majorBidi"/>
        </w:rPr>
      </w:pPr>
      <w:r w:rsidRPr="00C7078F">
        <w:rPr>
          <w:rStyle w:val="FootnoteReference"/>
          <w:rFonts w:asciiTheme="majorBidi" w:hAnsiTheme="majorBidi" w:cstheme="majorBidi"/>
        </w:rPr>
        <w:footnoteRef/>
      </w:r>
      <w:r w:rsidRPr="00C7078F">
        <w:rPr>
          <w:rFonts w:asciiTheme="majorBidi" w:hAnsiTheme="majorBidi" w:cstheme="majorBidi"/>
        </w:rPr>
        <w:t xml:space="preserve"> </w:t>
      </w:r>
      <w:r w:rsidR="00A632B0">
        <w:rPr>
          <w:rFonts w:asciiTheme="majorBidi" w:hAnsiTheme="majorBidi" w:cstheme="majorBidi"/>
        </w:rPr>
        <w:t>“</w:t>
      </w:r>
      <w:r w:rsidRPr="00C7078F">
        <w:rPr>
          <w:rFonts w:asciiTheme="majorBidi" w:hAnsiTheme="majorBidi" w:cstheme="majorBidi"/>
          <w:i/>
          <w:iCs/>
        </w:rPr>
        <w:t>Yemen Today News</w:t>
      </w:r>
      <w:r w:rsidRPr="00C7078F">
        <w:rPr>
          <w:rFonts w:asciiTheme="majorBidi" w:hAnsiTheme="majorBidi" w:cstheme="majorBidi"/>
        </w:rPr>
        <w:t xml:space="preserve"> announces Representative Bishr’s Decision to Support Hashed Assures the Government’s Commitment to Pay Salaries [of State Workers]</w:t>
      </w:r>
      <w:r w:rsidR="00A632B0">
        <w:rPr>
          <w:rFonts w:asciiTheme="majorBidi" w:hAnsiTheme="majorBidi" w:cstheme="majorBidi"/>
        </w:rPr>
        <w:t>”</w:t>
      </w:r>
      <w:r w:rsidRPr="00C7078F">
        <w:rPr>
          <w:rFonts w:asciiTheme="majorBidi" w:hAnsiTheme="majorBidi" w:cstheme="majorBidi"/>
        </w:rPr>
        <w:t xml:space="preserve"> (author’s translation), August 3, 2021; </w:t>
      </w:r>
      <w:hyperlink r:id="rId1" w:history="1">
        <w:r w:rsidRPr="00C7078F">
          <w:rPr>
            <w:rStyle w:val="Hyperlink"/>
            <w:rFonts w:asciiTheme="majorBidi" w:hAnsiTheme="majorBidi" w:cstheme="majorBidi"/>
          </w:rPr>
          <w:t>https://bwabtk.com/484592.html</w:t>
        </w:r>
      </w:hyperlink>
    </w:p>
  </w:footnote>
  <w:footnote w:id="5">
    <w:p w14:paraId="7A1C7146" w14:textId="20B7B82C" w:rsidR="00A94A2F" w:rsidRPr="00C7078F" w:rsidRDefault="00A94A2F" w:rsidP="005D38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color w:val="000000" w:themeColor="text1"/>
          <w:sz w:val="20"/>
          <w:szCs w:val="20"/>
        </w:rPr>
      </w:pPr>
      <w:r w:rsidRPr="00C7078F">
        <w:rPr>
          <w:rStyle w:val="FootnoteReference"/>
          <w:rFonts w:asciiTheme="majorBidi" w:hAnsiTheme="majorBidi" w:cstheme="majorBidi"/>
          <w:color w:val="000000" w:themeColor="text1"/>
          <w:sz w:val="20"/>
          <w:szCs w:val="20"/>
        </w:rPr>
        <w:footnoteRef/>
      </w:r>
      <w:r w:rsidRPr="00C7078F">
        <w:rPr>
          <w:rFonts w:asciiTheme="majorBidi" w:hAnsiTheme="majorBidi" w:cstheme="majorBidi"/>
          <w:color w:val="000000" w:themeColor="text1"/>
          <w:sz w:val="20"/>
          <w:szCs w:val="20"/>
        </w:rPr>
        <w:t xml:space="preserve"> C.f. </w:t>
      </w:r>
      <w:proofErr w:type="spellStart"/>
      <w:r w:rsidRPr="00C7078F">
        <w:rPr>
          <w:rFonts w:asciiTheme="majorBidi" w:hAnsiTheme="majorBidi" w:cstheme="majorBidi"/>
          <w:color w:val="000000" w:themeColor="text1"/>
          <w:sz w:val="20"/>
          <w:szCs w:val="20"/>
        </w:rPr>
        <w:t>Shargabi</w:t>
      </w:r>
      <w:proofErr w:type="spellEnd"/>
      <w:r w:rsidRPr="00C7078F">
        <w:rPr>
          <w:rFonts w:asciiTheme="majorBidi" w:hAnsiTheme="majorBidi" w:cstheme="majorBidi"/>
          <w:color w:val="000000" w:themeColor="text1"/>
          <w:sz w:val="20"/>
          <w:szCs w:val="20"/>
        </w:rPr>
        <w:t xml:space="preserve"> (2013</w:t>
      </w:r>
      <w:r w:rsidR="00CC0E7C">
        <w:rPr>
          <w:rFonts w:asciiTheme="majorBidi" w:hAnsiTheme="majorBidi" w:cstheme="majorBidi"/>
          <w:color w:val="000000" w:themeColor="text1"/>
          <w:sz w:val="20"/>
          <w:szCs w:val="20"/>
        </w:rPr>
        <w:t>,</w:t>
      </w:r>
      <w:r w:rsidR="006401C8">
        <w:rPr>
          <w:rFonts w:asciiTheme="majorBidi" w:hAnsiTheme="majorBidi" w:cstheme="majorBidi"/>
          <w:color w:val="000000" w:themeColor="text1"/>
          <w:sz w:val="20"/>
          <w:szCs w:val="20"/>
        </w:rPr>
        <w:t xml:space="preserve"> </w:t>
      </w:r>
      <w:r w:rsidRPr="00C7078F">
        <w:rPr>
          <w:rFonts w:asciiTheme="majorBidi" w:hAnsiTheme="majorBidi" w:cstheme="majorBidi"/>
          <w:color w:val="000000" w:themeColor="text1"/>
          <w:sz w:val="20"/>
          <w:szCs w:val="20"/>
        </w:rPr>
        <w:t>116.)</w:t>
      </w:r>
    </w:p>
  </w:footnote>
  <w:footnote w:id="6">
    <w:p w14:paraId="4FE34B73" w14:textId="432133A5" w:rsidR="00A94A2F" w:rsidRPr="00C7078F" w:rsidRDefault="00A94A2F" w:rsidP="009C61AB">
      <w:pPr>
        <w:rPr>
          <w:rFonts w:asciiTheme="majorBidi" w:hAnsiTheme="majorBidi" w:cstheme="majorBidi"/>
          <w:color w:val="000000" w:themeColor="text1"/>
          <w:sz w:val="20"/>
          <w:szCs w:val="20"/>
        </w:rPr>
      </w:pPr>
      <w:r w:rsidRPr="00C7078F">
        <w:rPr>
          <w:rStyle w:val="FootnoteReference"/>
          <w:rFonts w:asciiTheme="majorBidi" w:hAnsiTheme="majorBidi" w:cstheme="majorBidi"/>
          <w:color w:val="000000" w:themeColor="text1"/>
          <w:sz w:val="20"/>
          <w:szCs w:val="20"/>
        </w:rPr>
        <w:footnoteRef/>
      </w:r>
      <w:r w:rsidRPr="00C7078F">
        <w:rPr>
          <w:rFonts w:asciiTheme="majorBidi" w:hAnsiTheme="majorBidi" w:cstheme="majorBidi"/>
          <w:color w:val="000000" w:themeColor="text1"/>
          <w:sz w:val="20"/>
          <w:szCs w:val="20"/>
        </w:rPr>
        <w:t xml:space="preserve"> See </w:t>
      </w:r>
      <w:r w:rsidRPr="00C7078F">
        <w:rPr>
          <w:rFonts w:asciiTheme="majorBidi" w:hAnsiTheme="majorBidi" w:cstheme="majorBidi"/>
          <w:i/>
          <w:iCs/>
          <w:color w:val="000000" w:themeColor="text1"/>
          <w:sz w:val="20"/>
          <w:szCs w:val="20"/>
          <w:lang w:val="x-none"/>
        </w:rPr>
        <w:t>Yamanāt al-Akhbāriyyah</w:t>
      </w:r>
      <w:r w:rsidRPr="00C7078F">
        <w:rPr>
          <w:rFonts w:asciiTheme="majorBidi" w:hAnsiTheme="majorBidi" w:cstheme="majorBidi"/>
          <w:color w:val="000000" w:themeColor="text1"/>
          <w:sz w:val="20"/>
          <w:szCs w:val="20"/>
          <w:lang w:val="x-none"/>
        </w:rPr>
        <w:t>, June 1 2017 (</w:t>
      </w:r>
      <w:hyperlink r:id="rId2" w:history="1">
        <w:r w:rsidRPr="00C7078F">
          <w:rPr>
            <w:rStyle w:val="Hyperlink"/>
            <w:rFonts w:asciiTheme="majorBidi" w:hAnsiTheme="majorBidi" w:cstheme="majorBidi"/>
            <w:color w:val="000000" w:themeColor="text1"/>
            <w:sz w:val="20"/>
            <w:szCs w:val="20"/>
            <w:u w:val="none"/>
          </w:rPr>
          <w:t>yemenat.net/2017/06/293955/</w:t>
        </w:r>
      </w:hyperlink>
      <w:r w:rsidRPr="00C7078F">
        <w:rPr>
          <w:rFonts w:asciiTheme="majorBidi" w:hAnsiTheme="majorBidi" w:cstheme="majorBidi"/>
          <w:color w:val="000000" w:themeColor="text1"/>
          <w:sz w:val="20"/>
          <w:szCs w:val="20"/>
          <w:lang w:val="x-none"/>
        </w:rPr>
        <w:t>)</w:t>
      </w:r>
      <w:r w:rsidR="00CC0E7C">
        <w:rPr>
          <w:rFonts w:asciiTheme="majorBidi" w:hAnsiTheme="majorBidi" w:cstheme="majorBidi"/>
          <w:color w:val="000000" w:themeColor="text1"/>
          <w:sz w:val="20"/>
          <w:szCs w:val="20"/>
          <w:lang w:val="x-none"/>
        </w:rPr>
        <w:t>.</w:t>
      </w:r>
      <w:r w:rsidRPr="00C7078F">
        <w:rPr>
          <w:rFonts w:asciiTheme="majorBidi" w:hAnsiTheme="majorBidi" w:cstheme="majorBidi"/>
          <w:color w:val="000000" w:themeColor="text1"/>
          <w:sz w:val="20"/>
          <w:szCs w:val="20"/>
          <w:lang w:val="x-none"/>
        </w:rPr>
        <w:t xml:space="preserve"> The joint manifesto from May 11, 2016 is cited in its entirety here. The movement’s anti-imperialist discourse is also clear in a statement released on August 11 2018 (</w:t>
      </w:r>
      <w:hyperlink r:id="rId3" w:history="1">
        <w:r w:rsidRPr="00C7078F">
          <w:rPr>
            <w:rStyle w:val="Hyperlink"/>
            <w:rFonts w:asciiTheme="majorBidi" w:hAnsiTheme="majorBidi" w:cstheme="majorBidi"/>
            <w:color w:val="000000" w:themeColor="text1"/>
            <w:sz w:val="20"/>
            <w:szCs w:val="20"/>
            <w:u w:val="none"/>
          </w:rPr>
          <w:t>www.facebook.com/20mau/posts/916816921990109</w:t>
        </w:r>
      </w:hyperlink>
      <w:r w:rsidRPr="00C7078F">
        <w:rPr>
          <w:rFonts w:asciiTheme="majorBidi" w:hAnsiTheme="majorBidi" w:cstheme="majorBidi"/>
          <w:color w:val="000000" w:themeColor="text1"/>
          <w:sz w:val="20"/>
          <w:szCs w:val="20"/>
          <w:lang w:val="x-none"/>
        </w:rPr>
        <w:t>.)</w:t>
      </w:r>
    </w:p>
  </w:footnote>
  <w:footnote w:id="7">
    <w:p w14:paraId="5F3E24F5" w14:textId="122FD50B" w:rsidR="00A94A2F" w:rsidRPr="00C7078F" w:rsidRDefault="00A94A2F" w:rsidP="005D38FE">
      <w:pPr>
        <w:pStyle w:val="FootnoteText"/>
        <w:rPr>
          <w:rFonts w:asciiTheme="majorBidi" w:hAnsiTheme="majorBidi" w:cstheme="majorBidi"/>
          <w:color w:val="000000" w:themeColor="text1"/>
        </w:rPr>
      </w:pPr>
      <w:r w:rsidRPr="00C7078F">
        <w:rPr>
          <w:rStyle w:val="FootnoteReference"/>
          <w:rFonts w:asciiTheme="majorBidi" w:hAnsiTheme="majorBidi" w:cstheme="majorBidi"/>
          <w:color w:val="000000" w:themeColor="text1"/>
        </w:rPr>
        <w:footnoteRef/>
      </w:r>
      <w:r w:rsidRPr="00C7078F">
        <w:rPr>
          <w:rFonts w:asciiTheme="majorBidi" w:hAnsiTheme="majorBidi" w:cstheme="majorBidi"/>
          <w:color w:val="000000" w:themeColor="text1"/>
        </w:rPr>
        <w:t xml:space="preserve"> The conference followed up on a National Dialogue Conference that convened on multiple occasions over a year and a half beginning in March 2013.</w:t>
      </w:r>
    </w:p>
  </w:footnote>
  <w:footnote w:id="8">
    <w:p w14:paraId="3FE30167" w14:textId="507ADAE8" w:rsidR="00A94A2F" w:rsidRPr="00C7078F" w:rsidRDefault="00A94A2F" w:rsidP="00307F96">
      <w:pPr>
        <w:rPr>
          <w:rFonts w:asciiTheme="majorBidi" w:hAnsiTheme="majorBidi" w:cstheme="majorBidi"/>
          <w:color w:val="000000" w:themeColor="text1"/>
          <w:sz w:val="20"/>
          <w:szCs w:val="20"/>
        </w:rPr>
      </w:pPr>
      <w:r w:rsidRPr="00C7078F">
        <w:rPr>
          <w:rStyle w:val="FootnoteReference"/>
          <w:rFonts w:asciiTheme="majorBidi" w:hAnsiTheme="majorBidi" w:cstheme="majorBidi"/>
          <w:color w:val="000000" w:themeColor="text1"/>
          <w:sz w:val="20"/>
          <w:szCs w:val="20"/>
        </w:rPr>
        <w:footnoteRef/>
      </w:r>
      <w:r w:rsidRPr="00C7078F">
        <w:rPr>
          <w:rFonts w:asciiTheme="majorBidi" w:hAnsiTheme="majorBidi" w:cstheme="majorBidi"/>
          <w:color w:val="000000" w:themeColor="text1"/>
          <w:sz w:val="20"/>
          <w:szCs w:val="20"/>
        </w:rPr>
        <w:t xml:space="preserve"> The Houthi administration was hamstrung in September 2016 when Yemen’s Central Bank moved from Sanaa to Aden under pressure from the Gulf Cooperation Council. At that point</w:t>
      </w:r>
      <w:r w:rsidR="00CC0E7C">
        <w:rPr>
          <w:rFonts w:asciiTheme="majorBidi" w:hAnsiTheme="majorBidi" w:cstheme="majorBidi"/>
          <w:color w:val="000000" w:themeColor="text1"/>
          <w:sz w:val="20"/>
          <w:szCs w:val="20"/>
        </w:rPr>
        <w:t>,</w:t>
      </w:r>
      <w:r w:rsidRPr="00C7078F">
        <w:rPr>
          <w:rFonts w:asciiTheme="majorBidi" w:hAnsiTheme="majorBidi" w:cstheme="majorBidi"/>
          <w:color w:val="000000" w:themeColor="text1"/>
          <w:sz w:val="20"/>
          <w:szCs w:val="20"/>
        </w:rPr>
        <w:t xml:space="preserve"> salary payments to most government employees stopped. By 2018, approximately 1.25 million civil servants still had not been paid or had received salaries only intermittently. They are estimated to be the sole breadwinners for a quarter of the population</w:t>
      </w:r>
      <w:r w:rsidR="009E4BE5">
        <w:rPr>
          <w:rFonts w:asciiTheme="majorBidi" w:hAnsiTheme="majorBidi" w:cstheme="majorBidi"/>
          <w:color w:val="000000" w:themeColor="text1"/>
          <w:sz w:val="20"/>
          <w:szCs w:val="20"/>
        </w:rPr>
        <w:t xml:space="preserve"> (</w:t>
      </w:r>
      <w:r w:rsidR="00F073D2">
        <w:rPr>
          <w:rFonts w:asciiTheme="majorBidi" w:hAnsiTheme="majorBidi" w:cstheme="majorBidi"/>
          <w:color w:val="000000" w:themeColor="text1"/>
          <w:sz w:val="20"/>
          <w:szCs w:val="20"/>
        </w:rPr>
        <w:t xml:space="preserve">see the </w:t>
      </w:r>
      <w:r w:rsidR="009E4BE5" w:rsidRPr="009E4BE5">
        <w:rPr>
          <w:rFonts w:asciiTheme="majorBidi" w:hAnsiTheme="majorBidi" w:cstheme="majorBidi"/>
          <w:noProof/>
          <w:sz w:val="20"/>
          <w:szCs w:val="20"/>
        </w:rPr>
        <w:t>Arab Gulf States Institute in Washington</w:t>
      </w:r>
      <w:r w:rsidR="00F073D2">
        <w:rPr>
          <w:rFonts w:asciiTheme="majorBidi" w:hAnsiTheme="majorBidi" w:cstheme="majorBidi"/>
          <w:noProof/>
          <w:sz w:val="20"/>
          <w:szCs w:val="20"/>
        </w:rPr>
        <w:t xml:space="preserve">’s </w:t>
      </w:r>
      <w:r w:rsidR="009E4BE5">
        <w:rPr>
          <w:rFonts w:asciiTheme="majorBidi" w:hAnsiTheme="majorBidi" w:cstheme="majorBidi"/>
          <w:color w:val="000000" w:themeColor="text1"/>
          <w:sz w:val="20"/>
          <w:szCs w:val="20"/>
        </w:rPr>
        <w:t>201</w:t>
      </w:r>
      <w:r w:rsidR="0054697E">
        <w:rPr>
          <w:rFonts w:asciiTheme="majorBidi" w:hAnsiTheme="majorBidi" w:cstheme="majorBidi"/>
          <w:color w:val="000000" w:themeColor="text1"/>
          <w:sz w:val="20"/>
          <w:szCs w:val="20"/>
        </w:rPr>
        <w:t>9</w:t>
      </w:r>
      <w:r w:rsidR="009E4BE5">
        <w:rPr>
          <w:rFonts w:asciiTheme="majorBidi" w:hAnsiTheme="majorBidi" w:cstheme="majorBidi"/>
          <w:color w:val="000000" w:themeColor="text1"/>
          <w:sz w:val="20"/>
          <w:szCs w:val="20"/>
        </w:rPr>
        <w:t xml:space="preserve"> report</w:t>
      </w:r>
      <w:r w:rsidR="00CC0E7C">
        <w:rPr>
          <w:rFonts w:asciiTheme="majorBidi" w:hAnsiTheme="majorBidi" w:cstheme="majorBidi"/>
          <w:color w:val="000000" w:themeColor="text1"/>
          <w:sz w:val="20"/>
          <w:szCs w:val="20"/>
        </w:rPr>
        <w:t>,</w:t>
      </w:r>
      <w:r w:rsidR="009E4BE5">
        <w:rPr>
          <w:rFonts w:asciiTheme="majorBidi" w:hAnsiTheme="majorBidi" w:cstheme="majorBidi"/>
          <w:color w:val="000000" w:themeColor="text1"/>
          <w:sz w:val="20"/>
          <w:szCs w:val="20"/>
        </w:rPr>
        <w:t xml:space="preserve"> 5.) </w:t>
      </w:r>
    </w:p>
  </w:footnote>
  <w:footnote w:id="9">
    <w:p w14:paraId="267A77B2" w14:textId="07F51AD6" w:rsidR="00A94A2F" w:rsidRPr="00C7078F" w:rsidRDefault="00A94A2F">
      <w:pPr>
        <w:pStyle w:val="FootnoteText"/>
        <w:rPr>
          <w:rFonts w:asciiTheme="majorBidi" w:hAnsiTheme="majorBidi" w:cstheme="majorBidi"/>
          <w:color w:val="000000" w:themeColor="text1"/>
        </w:rPr>
      </w:pPr>
      <w:r w:rsidRPr="00C7078F">
        <w:rPr>
          <w:rStyle w:val="FootnoteReference"/>
          <w:rFonts w:asciiTheme="majorBidi" w:hAnsiTheme="majorBidi" w:cstheme="majorBidi"/>
          <w:color w:val="000000" w:themeColor="text1"/>
        </w:rPr>
        <w:footnoteRef/>
      </w:r>
      <w:r w:rsidRPr="00C7078F">
        <w:rPr>
          <w:rFonts w:asciiTheme="majorBidi" w:hAnsiTheme="majorBidi" w:cstheme="majorBidi"/>
          <w:color w:val="000000" w:themeColor="text1"/>
        </w:rPr>
        <w:t xml:space="preserve"> C.f. </w:t>
      </w:r>
      <w:r w:rsidR="00C97B1C" w:rsidRPr="00510CD7">
        <w:rPr>
          <w:rFonts w:asciiTheme="majorBidi" w:hAnsiTheme="majorBidi" w:cstheme="majorBidi"/>
        </w:rPr>
        <w:t>Centre for the Study of Violence and Reconciliation</w:t>
      </w:r>
      <w:r w:rsidR="00F073D2">
        <w:rPr>
          <w:rFonts w:asciiTheme="majorBidi" w:hAnsiTheme="majorBidi" w:cstheme="majorBidi"/>
        </w:rPr>
        <w:t>’s</w:t>
      </w:r>
      <w:r w:rsidR="00C97B1C">
        <w:rPr>
          <w:rFonts w:asciiTheme="majorBidi" w:hAnsiTheme="majorBidi" w:cstheme="majorBidi"/>
          <w:color w:val="000000" w:themeColor="text1"/>
        </w:rPr>
        <w:t xml:space="preserve"> 2018 report</w:t>
      </w:r>
      <w:r w:rsidRPr="00C7078F">
        <w:rPr>
          <w:rFonts w:asciiTheme="majorBidi" w:hAnsiTheme="majorBidi" w:cstheme="majorBidi"/>
          <w:color w:val="000000" w:themeColor="text1"/>
        </w:rPr>
        <w:t>. The study reports an increasing use of hunger strikes in Algeria since 2011, especially by journalists.</w:t>
      </w:r>
    </w:p>
  </w:footnote>
  <w:footnote w:id="10">
    <w:p w14:paraId="76350524" w14:textId="2B1CB766" w:rsidR="00A94A2F" w:rsidRPr="00C7078F" w:rsidRDefault="00A94A2F">
      <w:pPr>
        <w:pStyle w:val="FootnoteText"/>
        <w:rPr>
          <w:rFonts w:asciiTheme="majorBidi" w:hAnsiTheme="majorBidi" w:cstheme="majorBidi"/>
          <w:color w:val="000000" w:themeColor="text1"/>
        </w:rPr>
      </w:pPr>
      <w:r w:rsidRPr="00C7078F">
        <w:rPr>
          <w:rStyle w:val="FootnoteReference"/>
          <w:rFonts w:asciiTheme="majorBidi" w:hAnsiTheme="majorBidi" w:cstheme="majorBidi"/>
          <w:color w:val="000000" w:themeColor="text1"/>
        </w:rPr>
        <w:footnoteRef/>
      </w:r>
      <w:r w:rsidRPr="00C7078F">
        <w:rPr>
          <w:rFonts w:asciiTheme="majorBidi" w:hAnsiTheme="majorBidi" w:cstheme="majorBidi"/>
          <w:color w:val="000000" w:themeColor="text1"/>
        </w:rPr>
        <w:t xml:space="preserve"> </w:t>
      </w:r>
      <w:hyperlink r:id="rId4" w:history="1">
        <w:r w:rsidRPr="00C7078F">
          <w:rPr>
            <w:rStyle w:val="Hyperlink"/>
            <w:rFonts w:asciiTheme="majorBidi" w:hAnsiTheme="majorBidi" w:cstheme="majorBidi"/>
            <w:color w:val="000000" w:themeColor="text1"/>
            <w:u w:val="none"/>
          </w:rPr>
          <w:t>akhbaralyom-ye.net/news_details.php?sid=23830</w:t>
        </w:r>
      </w:hyperlink>
    </w:p>
  </w:footnote>
  <w:footnote w:id="11">
    <w:p w14:paraId="24EDC23C" w14:textId="5AF2CFFB" w:rsidR="00A94A2F" w:rsidRPr="00C7078F" w:rsidRDefault="00A94A2F" w:rsidP="00E43C4F">
      <w:pPr>
        <w:rPr>
          <w:rFonts w:asciiTheme="majorBidi" w:hAnsiTheme="majorBidi" w:cstheme="majorBidi"/>
          <w:noProof/>
          <w:color w:val="000000" w:themeColor="text1"/>
          <w:sz w:val="20"/>
          <w:szCs w:val="20"/>
          <w:lang w:val="en-GB"/>
        </w:rPr>
      </w:pPr>
      <w:r w:rsidRPr="00C7078F">
        <w:rPr>
          <w:rStyle w:val="FootnoteReference"/>
          <w:rFonts w:asciiTheme="majorBidi" w:hAnsiTheme="majorBidi" w:cstheme="majorBidi"/>
          <w:color w:val="000000" w:themeColor="text1"/>
          <w:sz w:val="20"/>
          <w:szCs w:val="20"/>
        </w:rPr>
        <w:footnoteRef/>
      </w:r>
      <w:r w:rsidRPr="00C7078F">
        <w:rPr>
          <w:rFonts w:asciiTheme="majorBidi" w:hAnsiTheme="majorBidi" w:cstheme="majorBidi"/>
          <w:color w:val="000000" w:themeColor="text1"/>
          <w:sz w:val="20"/>
          <w:szCs w:val="20"/>
        </w:rPr>
        <w:t xml:space="preserve"> </w:t>
      </w:r>
      <w:hyperlink r:id="rId5" w:history="1">
        <w:r w:rsidRPr="00C7078F">
          <w:rPr>
            <w:rStyle w:val="Hyperlink"/>
            <w:rFonts w:asciiTheme="majorBidi" w:hAnsiTheme="majorBidi" w:cstheme="majorBidi"/>
            <w:color w:val="000000" w:themeColor="text1"/>
            <w:sz w:val="20"/>
            <w:szCs w:val="20"/>
            <w:u w:val="none"/>
          </w:rPr>
          <w:t>www.alsahwa-yemen.net/view_nnews.asp?sub_no=401_2010_01_16_75354</w:t>
        </w:r>
      </w:hyperlink>
      <w:r w:rsidRPr="00C7078F">
        <w:rPr>
          <w:rFonts w:asciiTheme="majorBidi" w:hAnsiTheme="majorBidi" w:cstheme="majorBidi"/>
          <w:color w:val="000000" w:themeColor="text1"/>
          <w:sz w:val="20"/>
          <w:szCs w:val="20"/>
        </w:rPr>
        <w:t xml:space="preserve"> (Accessed mid 2016 but removed and unavailable by May 2020.)</w:t>
      </w:r>
    </w:p>
  </w:footnote>
  <w:footnote w:id="12">
    <w:p w14:paraId="4114532B" w14:textId="394321CA" w:rsidR="00A94A2F" w:rsidRPr="00C7078F" w:rsidRDefault="00A94A2F">
      <w:pPr>
        <w:pStyle w:val="FootnoteText"/>
        <w:rPr>
          <w:rFonts w:asciiTheme="majorBidi" w:hAnsiTheme="majorBidi" w:cstheme="majorBidi"/>
          <w:color w:val="000000" w:themeColor="text1"/>
        </w:rPr>
      </w:pPr>
      <w:r w:rsidRPr="00C7078F">
        <w:rPr>
          <w:rStyle w:val="FootnoteReference"/>
          <w:rFonts w:asciiTheme="majorBidi" w:hAnsiTheme="majorBidi" w:cstheme="majorBidi"/>
          <w:color w:val="000000" w:themeColor="text1"/>
        </w:rPr>
        <w:footnoteRef/>
      </w:r>
      <w:r w:rsidRPr="00C7078F">
        <w:rPr>
          <w:rFonts w:asciiTheme="majorBidi" w:hAnsiTheme="majorBidi" w:cstheme="majorBidi"/>
          <w:color w:val="000000" w:themeColor="text1"/>
        </w:rPr>
        <w:t xml:space="preserve"> See </w:t>
      </w:r>
      <w:r w:rsidR="00A632B0">
        <w:rPr>
          <w:rFonts w:asciiTheme="majorBidi" w:hAnsiTheme="majorBidi" w:cstheme="majorBidi"/>
          <w:color w:val="000000" w:themeColor="text1"/>
        </w:rPr>
        <w:t>“</w:t>
      </w:r>
      <w:r w:rsidRPr="00C7078F">
        <w:rPr>
          <w:rFonts w:asciiTheme="majorBidi" w:hAnsiTheme="majorBidi" w:cstheme="majorBidi"/>
          <w:color w:val="000000" w:themeColor="text1"/>
        </w:rPr>
        <w:t>Gulf of Aden Security Review,</w:t>
      </w:r>
      <w:r w:rsidR="00A632B0">
        <w:rPr>
          <w:rFonts w:asciiTheme="majorBidi" w:hAnsiTheme="majorBidi" w:cstheme="majorBidi"/>
          <w:color w:val="000000" w:themeColor="text1"/>
        </w:rPr>
        <w:t>”</w:t>
      </w:r>
      <w:r w:rsidRPr="00C7078F">
        <w:rPr>
          <w:rFonts w:asciiTheme="majorBidi" w:hAnsiTheme="majorBidi" w:cstheme="majorBidi"/>
          <w:color w:val="000000" w:themeColor="text1"/>
        </w:rPr>
        <w:t xml:space="preserve"> March 22, 2010, www.criticalthreats.org.</w:t>
      </w:r>
    </w:p>
  </w:footnote>
  <w:footnote w:id="13">
    <w:p w14:paraId="51DF3BB9" w14:textId="3F89F04C" w:rsidR="00A94A2F" w:rsidRPr="00C7078F" w:rsidRDefault="00A94A2F" w:rsidP="00685AE1">
      <w:pPr>
        <w:rPr>
          <w:rFonts w:asciiTheme="majorBidi" w:hAnsiTheme="majorBidi" w:cstheme="majorBidi"/>
          <w:color w:val="000000" w:themeColor="text1"/>
          <w:sz w:val="20"/>
          <w:szCs w:val="20"/>
        </w:rPr>
      </w:pPr>
      <w:r w:rsidRPr="00C7078F">
        <w:rPr>
          <w:rStyle w:val="FootnoteReference"/>
          <w:rFonts w:asciiTheme="majorBidi" w:hAnsiTheme="majorBidi" w:cstheme="majorBidi"/>
          <w:color w:val="000000" w:themeColor="text1"/>
          <w:sz w:val="20"/>
          <w:szCs w:val="20"/>
        </w:rPr>
        <w:footnoteRef/>
      </w:r>
      <w:r w:rsidRPr="00C7078F">
        <w:rPr>
          <w:rFonts w:asciiTheme="majorBidi" w:hAnsiTheme="majorBidi" w:cstheme="majorBidi"/>
          <w:color w:val="000000" w:themeColor="text1"/>
          <w:sz w:val="20"/>
          <w:szCs w:val="20"/>
        </w:rPr>
        <w:t xml:space="preserve"> The majority of strikes have been by incarcerated detainees. In southern Yemen through 2019, over a dozen strikes involving hundreds of men and women focused on a network of an estimated eighteen prisons built and managed by the United Arab Emirates since 2015. </w:t>
      </w:r>
      <w:r w:rsidRPr="00C7078F">
        <w:rPr>
          <w:rFonts w:asciiTheme="majorBidi" w:hAnsiTheme="majorBidi" w:cstheme="majorBidi"/>
          <w:color w:val="000000" w:themeColor="text1"/>
          <w:sz w:val="20"/>
          <w:szCs w:val="20"/>
          <w:lang w:val="x-none"/>
        </w:rPr>
        <w:t>In northern Yemen, some sixty-five prisoners conducted hunger strikes in Sanaa in May 2018 and November 2019.</w:t>
      </w:r>
    </w:p>
  </w:footnote>
  <w:footnote w:id="14">
    <w:p w14:paraId="5E61A34B" w14:textId="32F16EAB" w:rsidR="00A94A2F" w:rsidRPr="00C7078F" w:rsidRDefault="00A94A2F">
      <w:pPr>
        <w:pStyle w:val="FootnoteText"/>
        <w:rPr>
          <w:rFonts w:asciiTheme="majorBidi" w:hAnsiTheme="majorBidi" w:cstheme="majorBidi"/>
          <w:color w:val="000000" w:themeColor="text1"/>
        </w:rPr>
      </w:pPr>
      <w:r w:rsidRPr="00C7078F">
        <w:rPr>
          <w:rStyle w:val="FootnoteReference"/>
          <w:rFonts w:asciiTheme="majorBidi" w:hAnsiTheme="majorBidi" w:cstheme="majorBidi"/>
          <w:color w:val="000000" w:themeColor="text1"/>
        </w:rPr>
        <w:footnoteRef/>
      </w:r>
      <w:r w:rsidRPr="00C7078F">
        <w:rPr>
          <w:rFonts w:asciiTheme="majorBidi" w:hAnsiTheme="majorBidi" w:cstheme="majorBidi"/>
          <w:color w:val="000000" w:themeColor="text1"/>
        </w:rPr>
        <w:t xml:space="preserve"> According to Mbembe, necropolitics refers to the ways in which </w:t>
      </w:r>
      <w:r w:rsidR="00A632B0">
        <w:rPr>
          <w:rFonts w:asciiTheme="majorBidi" w:hAnsiTheme="majorBidi" w:cstheme="majorBidi"/>
          <w:color w:val="000000" w:themeColor="text1"/>
        </w:rPr>
        <w:t>“</w:t>
      </w:r>
      <w:r w:rsidRPr="00C7078F">
        <w:rPr>
          <w:rFonts w:asciiTheme="majorBidi" w:hAnsiTheme="majorBidi" w:cstheme="majorBidi"/>
          <w:color w:val="000000" w:themeColor="text1"/>
        </w:rPr>
        <w:t>the ultimate expression of sovereignty largely resides in the power and the capacity to dictate who is able to live and who must die</w:t>
      </w:r>
      <w:r w:rsidR="00A632B0">
        <w:rPr>
          <w:rFonts w:asciiTheme="majorBidi" w:hAnsiTheme="majorBidi" w:cstheme="majorBidi"/>
          <w:color w:val="000000" w:themeColor="text1"/>
        </w:rPr>
        <w:t>”</w:t>
      </w:r>
      <w:r w:rsidRPr="00C7078F">
        <w:rPr>
          <w:rFonts w:asciiTheme="majorBidi" w:hAnsiTheme="majorBidi" w:cstheme="majorBidi"/>
          <w:color w:val="000000" w:themeColor="text1"/>
        </w:rPr>
        <w:t xml:space="preserve"> (chapter three; Kindlebook location 1373).</w:t>
      </w:r>
    </w:p>
  </w:footnote>
  <w:footnote w:id="15">
    <w:p w14:paraId="1F278D13" w14:textId="37EB4E1D" w:rsidR="00A94A2F" w:rsidRPr="00C7078F" w:rsidRDefault="00A94A2F" w:rsidP="007C0219">
      <w:pPr>
        <w:pStyle w:val="FootnoteText"/>
        <w:rPr>
          <w:rFonts w:asciiTheme="majorBidi" w:hAnsiTheme="majorBidi" w:cstheme="majorBidi"/>
        </w:rPr>
      </w:pPr>
      <w:r w:rsidRPr="00C7078F">
        <w:rPr>
          <w:rStyle w:val="FootnoteReference"/>
          <w:rFonts w:asciiTheme="majorBidi" w:hAnsiTheme="majorBidi" w:cstheme="majorBidi"/>
        </w:rPr>
        <w:footnoteRef/>
      </w:r>
      <w:r w:rsidRPr="00C7078F">
        <w:rPr>
          <w:rFonts w:asciiTheme="majorBidi" w:hAnsiTheme="majorBidi" w:cstheme="majorBidi"/>
        </w:rPr>
        <w:t xml:space="preserve"> </w:t>
      </w:r>
      <w:r w:rsidRPr="00C7078F">
        <w:rPr>
          <w:rFonts w:asciiTheme="majorBidi" w:hAnsiTheme="majorBidi" w:cstheme="majorBidi"/>
          <w:i/>
          <w:iCs/>
        </w:rPr>
        <w:t>The</w:t>
      </w:r>
      <w:r w:rsidRPr="00C7078F">
        <w:rPr>
          <w:rFonts w:asciiTheme="majorBidi" w:hAnsiTheme="majorBidi" w:cstheme="majorBidi"/>
        </w:rPr>
        <w:t xml:space="preserve"> </w:t>
      </w:r>
      <w:r w:rsidRPr="00C7078F">
        <w:rPr>
          <w:rFonts w:asciiTheme="majorBidi" w:hAnsiTheme="majorBidi" w:cstheme="majorBidi"/>
          <w:i/>
          <w:iCs/>
        </w:rPr>
        <w:t xml:space="preserve">Washington Post </w:t>
      </w:r>
      <w:r w:rsidRPr="00C7078F">
        <w:rPr>
          <w:rFonts w:asciiTheme="majorBidi" w:hAnsiTheme="majorBidi" w:cstheme="majorBidi"/>
        </w:rPr>
        <w:t>op-ed section, April 8, 2021.</w:t>
      </w:r>
    </w:p>
  </w:footnote>
  <w:footnote w:id="16">
    <w:p w14:paraId="5A45C81F" w14:textId="6DD74EED" w:rsidR="00A94A2F" w:rsidRPr="00C7078F" w:rsidRDefault="00A94A2F">
      <w:pPr>
        <w:pStyle w:val="FootnoteText"/>
        <w:rPr>
          <w:rFonts w:asciiTheme="majorBidi" w:hAnsiTheme="majorBidi" w:cstheme="majorBidi"/>
        </w:rPr>
      </w:pPr>
      <w:r w:rsidRPr="00C7078F">
        <w:rPr>
          <w:rStyle w:val="FootnoteReference"/>
          <w:rFonts w:asciiTheme="majorBidi" w:hAnsiTheme="majorBidi" w:cstheme="majorBidi"/>
        </w:rPr>
        <w:footnoteRef/>
      </w:r>
      <w:r w:rsidRPr="00C7078F">
        <w:rPr>
          <w:rFonts w:asciiTheme="majorBidi" w:hAnsiTheme="majorBidi" w:cstheme="majorBidi"/>
        </w:rPr>
        <w:t xml:space="preserve"> </w:t>
      </w:r>
      <w:r w:rsidR="00A632B0">
        <w:rPr>
          <w:rFonts w:asciiTheme="majorBidi" w:hAnsiTheme="majorBidi" w:cstheme="majorBidi"/>
        </w:rPr>
        <w:t>“</w:t>
      </w:r>
      <w:r w:rsidR="00CF7752">
        <w:rPr>
          <w:rFonts w:asciiTheme="majorBidi" w:hAnsiTheme="majorBidi" w:cstheme="majorBidi"/>
          <w:lang w:val="x-none"/>
        </w:rPr>
        <w:t>Real</w:t>
      </w:r>
      <w:r w:rsidR="00A632B0">
        <w:rPr>
          <w:rFonts w:asciiTheme="majorBidi" w:hAnsiTheme="majorBidi" w:cstheme="majorBidi"/>
          <w:lang w:val="x-none"/>
        </w:rPr>
        <w:t>”</w:t>
      </w:r>
      <w:r w:rsidRPr="00C7078F">
        <w:rPr>
          <w:rFonts w:asciiTheme="majorBidi" w:hAnsiTheme="majorBidi" w:cstheme="majorBidi"/>
          <w:lang w:val="x-none"/>
        </w:rPr>
        <w:t xml:space="preserve"> definitions of religion</w:t>
      </w:r>
      <w:r w:rsidR="00CF7752">
        <w:rPr>
          <w:rFonts w:asciiTheme="majorBidi" w:hAnsiTheme="majorBidi" w:cstheme="majorBidi"/>
          <w:lang w:val="x-none"/>
        </w:rPr>
        <w:t xml:space="preserve">, </w:t>
      </w:r>
      <w:r w:rsidR="001D2790">
        <w:rPr>
          <w:rFonts w:asciiTheme="majorBidi" w:hAnsiTheme="majorBidi" w:cstheme="majorBidi"/>
          <w:lang w:val="x-none"/>
        </w:rPr>
        <w:t>focusing on how religion affects its subjects and</w:t>
      </w:r>
      <w:r w:rsidR="00CF7752">
        <w:rPr>
          <w:rFonts w:asciiTheme="majorBidi" w:hAnsiTheme="majorBidi" w:cstheme="majorBidi"/>
          <w:lang w:val="x-none"/>
        </w:rPr>
        <w:t xml:space="preserve"> often</w:t>
      </w:r>
      <w:r w:rsidRPr="00C7078F">
        <w:rPr>
          <w:rFonts w:asciiTheme="majorBidi" w:hAnsiTheme="majorBidi" w:cstheme="majorBidi"/>
          <w:lang w:val="x-none"/>
        </w:rPr>
        <w:t xml:space="preserve"> employed by social scientists</w:t>
      </w:r>
      <w:r w:rsidR="00CF7752">
        <w:rPr>
          <w:rFonts w:asciiTheme="majorBidi" w:hAnsiTheme="majorBidi" w:cstheme="majorBidi"/>
          <w:lang w:val="x-none"/>
        </w:rPr>
        <w:t xml:space="preserve">, obscure religious formations that are better accounted for through </w:t>
      </w:r>
      <w:r w:rsidR="00A632B0">
        <w:rPr>
          <w:rFonts w:asciiTheme="majorBidi" w:hAnsiTheme="majorBidi" w:cstheme="majorBidi"/>
          <w:lang w:val="x-none"/>
        </w:rPr>
        <w:t>“</w:t>
      </w:r>
      <w:r w:rsidR="00CF7752">
        <w:rPr>
          <w:rFonts w:asciiTheme="majorBidi" w:hAnsiTheme="majorBidi" w:cstheme="majorBidi"/>
          <w:lang w:val="x-none"/>
        </w:rPr>
        <w:t>nominal</w:t>
      </w:r>
      <w:r w:rsidR="00A632B0">
        <w:rPr>
          <w:rFonts w:asciiTheme="majorBidi" w:hAnsiTheme="majorBidi" w:cstheme="majorBidi"/>
          <w:lang w:val="x-none"/>
        </w:rPr>
        <w:t>”</w:t>
      </w:r>
      <w:r w:rsidR="00CF7752">
        <w:rPr>
          <w:rFonts w:asciiTheme="majorBidi" w:hAnsiTheme="majorBidi" w:cstheme="majorBidi"/>
          <w:lang w:val="x-none"/>
        </w:rPr>
        <w:t xml:space="preserve"> definitions, the latter of which foreground meaning-construction</w:t>
      </w:r>
      <w:r w:rsidR="001D2790">
        <w:rPr>
          <w:rFonts w:asciiTheme="majorBidi" w:hAnsiTheme="majorBidi" w:cstheme="majorBidi"/>
          <w:lang w:val="x-none"/>
        </w:rPr>
        <w:t xml:space="preserve"> (Sommerville 2009</w:t>
      </w:r>
      <w:r w:rsidR="007D2FC9">
        <w:rPr>
          <w:rFonts w:asciiTheme="majorBidi" w:hAnsiTheme="majorBidi" w:cstheme="majorBidi"/>
          <w:lang w:val="x-none"/>
        </w:rPr>
        <w:t>,</w:t>
      </w:r>
      <w:r w:rsidR="006401C8">
        <w:rPr>
          <w:rFonts w:asciiTheme="majorBidi" w:hAnsiTheme="majorBidi" w:cstheme="majorBidi"/>
          <w:lang w:val="x-none"/>
        </w:rPr>
        <w:t xml:space="preserve"> </w:t>
      </w:r>
      <w:r w:rsidR="001D2790">
        <w:rPr>
          <w:rFonts w:asciiTheme="majorBidi" w:hAnsiTheme="majorBidi" w:cstheme="majorBidi"/>
          <w:lang w:val="x-none"/>
        </w:rPr>
        <w:t>29-31)</w:t>
      </w:r>
      <w:r w:rsidRPr="00C7078F">
        <w:rPr>
          <w:rFonts w:asciiTheme="majorBidi" w:hAnsiTheme="majorBidi" w:cstheme="majorBidi"/>
          <w:lang w:val="x-none"/>
        </w:rPr>
        <w:t xml:space="preserve">. </w:t>
      </w:r>
      <w:r w:rsidRPr="00C7078F">
        <w:rPr>
          <w:rFonts w:asciiTheme="majorBidi" w:hAnsiTheme="majorBidi" w:cstheme="majorBidi"/>
        </w:rPr>
        <w:t xml:space="preserve">In their survey of press coverage in </w:t>
      </w:r>
      <w:r w:rsidRPr="00C7078F">
        <w:rPr>
          <w:rFonts w:asciiTheme="majorBidi" w:hAnsiTheme="majorBidi" w:cstheme="majorBidi"/>
          <w:i/>
          <w:iCs/>
        </w:rPr>
        <w:t>The</w:t>
      </w:r>
      <w:r w:rsidRPr="00C7078F">
        <w:rPr>
          <w:rFonts w:asciiTheme="majorBidi" w:hAnsiTheme="majorBidi" w:cstheme="majorBidi"/>
        </w:rPr>
        <w:t xml:space="preserve"> </w:t>
      </w:r>
      <w:r w:rsidRPr="00C7078F">
        <w:rPr>
          <w:rFonts w:asciiTheme="majorBidi" w:hAnsiTheme="majorBidi" w:cstheme="majorBidi"/>
          <w:i/>
          <w:iCs/>
        </w:rPr>
        <w:t>New York Times</w:t>
      </w:r>
      <w:r w:rsidRPr="00C7078F">
        <w:rPr>
          <w:rFonts w:asciiTheme="majorBidi" w:hAnsiTheme="majorBidi" w:cstheme="majorBidi"/>
        </w:rPr>
        <w:t xml:space="preserve">, for example, Scanlan et. al. </w:t>
      </w:r>
      <w:r w:rsidRPr="00C7078F">
        <w:rPr>
          <w:rFonts w:asciiTheme="majorBidi" w:hAnsiTheme="majorBidi" w:cstheme="majorBidi"/>
        </w:rPr>
        <w:fldChar w:fldCharType="begin"/>
      </w:r>
      <w:r w:rsidRPr="00C7078F">
        <w:rPr>
          <w:rFonts w:asciiTheme="majorBidi" w:hAnsiTheme="majorBidi" w:cstheme="majorBidi"/>
        </w:rPr>
        <w:instrText xml:space="preserve"> ADDIN EN.CITE &lt;EndNote&gt;&lt;Cite ExcludeAuth="1"&gt;&lt;Author&gt;Scanlan&lt;/Author&gt;&lt;Year&gt;2008&lt;/Year&gt;&lt;RecNum&gt;8926&lt;/RecNum&gt;&lt;DisplayText&gt;(2008)&lt;/DisplayText&gt;&lt;record&gt;&lt;rec-number&gt;8926&lt;/rec-number&gt;&lt;foreign-keys&gt;&lt;key app="EN" db-id="5t5ddavs8wazvpexpd9pt05e0dax2taddfx2" timestamp="1576781977"&gt;8926&lt;/key&gt;&lt;/foreign-keys&gt;&lt;ref-type name="Journal Article"&gt;17&lt;/ref-type&gt;&lt;contributors&gt;&lt;authors&gt;&lt;author&gt;Scanlan, Stephen J.&lt;/author&gt;&lt;author&gt;Stoll, Laurie Cooper&lt;/author&gt;&lt;author&gt;Lumm, Kimberly&lt;/author&gt;&lt;/authors&gt;&lt;/contributors&gt;&lt;titles&gt;&lt;title&gt;The Hunger Strike and Nonviolent Action, 1906-2004&lt;/title&gt;&lt;secondary-title&gt;Social Movements, Conflicts and Change&lt;/secondary-title&gt;&lt;/titles&gt;&lt;pages&gt;275-323&lt;/pages&gt;&lt;volume&gt;28&lt;/volume&gt;&lt;keywords&gt;&lt;keyword&gt;HNG,RFR,LBR&lt;/keyword&gt;&lt;/keywords&gt;&lt;dates&gt;&lt;year&gt;2008&lt;/year&gt;&lt;/dates&gt;&lt;urls&gt;&lt;/urls&gt;&lt;/record&gt;&lt;/Cite&gt;&lt;/EndNote&gt;</w:instrText>
      </w:r>
      <w:r w:rsidRPr="00C7078F">
        <w:rPr>
          <w:rFonts w:asciiTheme="majorBidi" w:hAnsiTheme="majorBidi" w:cstheme="majorBidi"/>
        </w:rPr>
        <w:fldChar w:fldCharType="separate"/>
      </w:r>
      <w:r w:rsidRPr="00C7078F">
        <w:rPr>
          <w:rFonts w:asciiTheme="majorBidi" w:hAnsiTheme="majorBidi" w:cstheme="majorBidi"/>
        </w:rPr>
        <w:t>(2008</w:t>
      </w:r>
      <w:r w:rsidR="007D2FC9">
        <w:rPr>
          <w:rFonts w:asciiTheme="majorBidi" w:hAnsiTheme="majorBidi" w:cstheme="majorBidi"/>
        </w:rPr>
        <w:t>,</w:t>
      </w:r>
      <w:r w:rsidR="006401C8">
        <w:rPr>
          <w:rFonts w:asciiTheme="majorBidi" w:hAnsiTheme="majorBidi" w:cstheme="majorBidi"/>
        </w:rPr>
        <w:t xml:space="preserve"> </w:t>
      </w:r>
      <w:r w:rsidRPr="00C7078F">
        <w:rPr>
          <w:rFonts w:asciiTheme="majorBidi" w:hAnsiTheme="majorBidi" w:cstheme="majorBidi"/>
        </w:rPr>
        <w:t>295-</w:t>
      </w:r>
      <w:r w:rsidR="007D2FC9">
        <w:rPr>
          <w:rFonts w:asciiTheme="majorBidi" w:hAnsiTheme="majorBidi" w:cstheme="majorBidi"/>
        </w:rPr>
        <w:t>29</w:t>
      </w:r>
      <w:r w:rsidRPr="00C7078F">
        <w:rPr>
          <w:rFonts w:asciiTheme="majorBidi" w:hAnsiTheme="majorBidi" w:cstheme="majorBidi"/>
        </w:rPr>
        <w:t>7)</w:t>
      </w:r>
      <w:r w:rsidRPr="00C7078F">
        <w:rPr>
          <w:rFonts w:asciiTheme="majorBidi" w:hAnsiTheme="majorBidi" w:cstheme="majorBidi"/>
        </w:rPr>
        <w:fldChar w:fldCharType="end"/>
      </w:r>
      <w:r w:rsidRPr="00C7078F">
        <w:rPr>
          <w:rFonts w:asciiTheme="majorBidi" w:hAnsiTheme="majorBidi" w:cstheme="majorBidi"/>
        </w:rPr>
        <w:t xml:space="preserve"> report that only</w:t>
      </w:r>
      <w:r w:rsidRPr="00C7078F">
        <w:rPr>
          <w:rFonts w:asciiTheme="majorBidi" w:hAnsiTheme="majorBidi" w:cstheme="majorBidi"/>
          <w:color w:val="000000"/>
        </w:rPr>
        <w:t xml:space="preserve"> 3.8% of stories about hunger strikes involved </w:t>
      </w:r>
      <w:r w:rsidR="00A632B0">
        <w:rPr>
          <w:rFonts w:asciiTheme="majorBidi" w:hAnsiTheme="majorBidi" w:cstheme="majorBidi"/>
          <w:color w:val="000000"/>
        </w:rPr>
        <w:t>“</w:t>
      </w:r>
      <w:r w:rsidRPr="00C7078F">
        <w:rPr>
          <w:rFonts w:asciiTheme="majorBidi" w:hAnsiTheme="majorBidi" w:cstheme="majorBidi"/>
          <w:color w:val="000000"/>
        </w:rPr>
        <w:t>religious figures/activists</w:t>
      </w:r>
      <w:r w:rsidR="00A632B0">
        <w:rPr>
          <w:rFonts w:asciiTheme="majorBidi" w:hAnsiTheme="majorBidi" w:cstheme="majorBidi"/>
          <w:color w:val="000000"/>
        </w:rPr>
        <w:t>”</w:t>
      </w:r>
      <w:r w:rsidRPr="00C7078F">
        <w:rPr>
          <w:rFonts w:asciiTheme="majorBidi" w:hAnsiTheme="majorBidi" w:cstheme="majorBidi"/>
          <w:color w:val="000000"/>
        </w:rPr>
        <w:t xml:space="preserve"> and that a mere 1% </w:t>
      </w:r>
      <w:r w:rsidR="008E4377">
        <w:rPr>
          <w:rFonts w:asciiTheme="majorBidi" w:hAnsiTheme="majorBidi" w:cstheme="majorBidi"/>
          <w:color w:val="000000"/>
        </w:rPr>
        <w:t>mobilized</w:t>
      </w:r>
      <w:r w:rsidRPr="00C7078F">
        <w:rPr>
          <w:rFonts w:asciiTheme="majorBidi" w:hAnsiTheme="majorBidi" w:cstheme="majorBidi"/>
          <w:color w:val="000000"/>
        </w:rPr>
        <w:t xml:space="preserve"> </w:t>
      </w:r>
      <w:r w:rsidR="00A632B0">
        <w:rPr>
          <w:rFonts w:asciiTheme="majorBidi" w:hAnsiTheme="majorBidi" w:cstheme="majorBidi"/>
          <w:color w:val="000000"/>
        </w:rPr>
        <w:t>“</w:t>
      </w:r>
      <w:r w:rsidRPr="00C7078F">
        <w:rPr>
          <w:rFonts w:asciiTheme="majorBidi" w:hAnsiTheme="majorBidi" w:cstheme="majorBidi"/>
          <w:color w:val="000000"/>
        </w:rPr>
        <w:t>religious authorities and institutions.</w:t>
      </w:r>
      <w:r w:rsidR="00A632B0">
        <w:rPr>
          <w:rFonts w:asciiTheme="majorBidi" w:hAnsiTheme="majorBidi" w:cstheme="majorBidi"/>
          <w:color w:val="000000"/>
        </w:rPr>
        <w:t>”</w:t>
      </w:r>
      <w:r w:rsidRPr="00C7078F">
        <w:rPr>
          <w:rFonts w:asciiTheme="majorBidi" w:hAnsiTheme="majorBidi" w:cstheme="majorBidi"/>
          <w:color w:val="000000"/>
        </w:rPr>
        <w:t xml:space="preserve"> </w:t>
      </w:r>
      <w:r w:rsidR="0044167D">
        <w:rPr>
          <w:rFonts w:asciiTheme="majorBidi" w:hAnsiTheme="majorBidi" w:cstheme="majorBidi"/>
          <w:color w:val="000000"/>
        </w:rPr>
        <w:t>By anchoring</w:t>
      </w:r>
      <w:r w:rsidR="001D2790">
        <w:rPr>
          <w:rFonts w:asciiTheme="majorBidi" w:hAnsiTheme="majorBidi" w:cstheme="majorBidi"/>
          <w:color w:val="000000"/>
        </w:rPr>
        <w:t xml:space="preserve"> their findings in </w:t>
      </w:r>
      <w:r w:rsidRPr="00C7078F">
        <w:rPr>
          <w:rFonts w:asciiTheme="majorBidi" w:hAnsiTheme="majorBidi" w:cstheme="majorBidi"/>
          <w:color w:val="000000"/>
        </w:rPr>
        <w:t>conventional</w:t>
      </w:r>
      <w:r w:rsidR="001D2790">
        <w:rPr>
          <w:rFonts w:asciiTheme="majorBidi" w:hAnsiTheme="majorBidi" w:cstheme="majorBidi"/>
          <w:color w:val="000000"/>
        </w:rPr>
        <w:t xml:space="preserve"> </w:t>
      </w:r>
      <w:r w:rsidRPr="00C7078F">
        <w:rPr>
          <w:rFonts w:asciiTheme="majorBidi" w:hAnsiTheme="majorBidi" w:cstheme="majorBidi"/>
          <w:color w:val="000000"/>
        </w:rPr>
        <w:t xml:space="preserve">religious institutions </w:t>
      </w:r>
      <w:r w:rsidR="001D2790">
        <w:rPr>
          <w:rFonts w:asciiTheme="majorBidi" w:hAnsiTheme="majorBidi" w:cstheme="majorBidi"/>
          <w:color w:val="000000"/>
        </w:rPr>
        <w:t>and</w:t>
      </w:r>
      <w:r w:rsidRPr="00C7078F">
        <w:rPr>
          <w:rFonts w:asciiTheme="majorBidi" w:hAnsiTheme="majorBidi" w:cstheme="majorBidi"/>
          <w:color w:val="000000"/>
        </w:rPr>
        <w:t xml:space="preserve"> figures </w:t>
      </w:r>
      <w:r w:rsidR="001D2790">
        <w:rPr>
          <w:rFonts w:asciiTheme="majorBidi" w:hAnsiTheme="majorBidi" w:cstheme="majorBidi"/>
          <w:color w:val="000000"/>
        </w:rPr>
        <w:t xml:space="preserve">rather than </w:t>
      </w:r>
      <w:r w:rsidR="007D2FC9">
        <w:rPr>
          <w:rFonts w:asciiTheme="majorBidi" w:hAnsiTheme="majorBidi" w:cstheme="majorBidi"/>
          <w:color w:val="000000"/>
        </w:rPr>
        <w:t>i</w:t>
      </w:r>
      <w:r w:rsidR="001D2790">
        <w:rPr>
          <w:rFonts w:asciiTheme="majorBidi" w:hAnsiTheme="majorBidi" w:cstheme="majorBidi"/>
          <w:color w:val="000000"/>
        </w:rPr>
        <w:t>n</w:t>
      </w:r>
      <w:r w:rsidRPr="00C7078F">
        <w:rPr>
          <w:rFonts w:asciiTheme="majorBidi" w:hAnsiTheme="majorBidi" w:cstheme="majorBidi"/>
          <w:color w:val="000000"/>
        </w:rPr>
        <w:t xml:space="preserve"> the meaning or, as explore</w:t>
      </w:r>
      <w:r w:rsidR="00D81FB4">
        <w:rPr>
          <w:rFonts w:asciiTheme="majorBidi" w:hAnsiTheme="majorBidi" w:cstheme="majorBidi"/>
          <w:color w:val="000000"/>
        </w:rPr>
        <w:t>d</w:t>
      </w:r>
      <w:r w:rsidRPr="00C7078F">
        <w:rPr>
          <w:rFonts w:asciiTheme="majorBidi" w:hAnsiTheme="majorBidi" w:cstheme="majorBidi"/>
          <w:color w:val="000000"/>
        </w:rPr>
        <w:t xml:space="preserve"> in this paper, the ethics of religion as shaped by social and cultural forces</w:t>
      </w:r>
      <w:r w:rsidR="0044167D">
        <w:rPr>
          <w:rFonts w:asciiTheme="majorBidi" w:hAnsiTheme="majorBidi" w:cstheme="majorBidi"/>
          <w:color w:val="000000"/>
        </w:rPr>
        <w:t xml:space="preserve">, they </w:t>
      </w:r>
      <w:r w:rsidRPr="00C7078F">
        <w:rPr>
          <w:rFonts w:asciiTheme="majorBidi" w:hAnsiTheme="majorBidi" w:cstheme="majorBidi"/>
          <w:color w:val="000000"/>
        </w:rPr>
        <w:t>render invisible currents of religiosity and skepticism mobilized by hunger strike activists such as those in the May 20</w:t>
      </w:r>
      <w:r w:rsidRPr="00C7078F">
        <w:rPr>
          <w:rFonts w:asciiTheme="majorBidi" w:hAnsiTheme="majorBidi" w:cstheme="majorBidi"/>
          <w:color w:val="000000"/>
          <w:vertAlign w:val="superscript"/>
        </w:rPr>
        <w:t>th</w:t>
      </w:r>
      <w:r w:rsidRPr="00C7078F">
        <w:rPr>
          <w:rFonts w:asciiTheme="majorBidi" w:hAnsiTheme="majorBidi" w:cstheme="majorBidi"/>
          <w:color w:val="000000"/>
        </w:rPr>
        <w:t xml:space="preserve"> movement.</w:t>
      </w:r>
    </w:p>
  </w:footnote>
  <w:footnote w:id="17">
    <w:p w14:paraId="5DE89554" w14:textId="77FBD055" w:rsidR="00A94A2F" w:rsidRPr="00C7078F" w:rsidRDefault="00A94A2F" w:rsidP="00D85294">
      <w:pPr>
        <w:pStyle w:val="FootnoteText"/>
        <w:rPr>
          <w:rFonts w:asciiTheme="majorBidi" w:hAnsiTheme="majorBidi" w:cstheme="majorBidi"/>
          <w:color w:val="000000" w:themeColor="text1"/>
        </w:rPr>
      </w:pPr>
      <w:r w:rsidRPr="00C7078F">
        <w:rPr>
          <w:rStyle w:val="FootnoteReference"/>
          <w:rFonts w:asciiTheme="majorBidi" w:hAnsiTheme="majorBidi" w:cstheme="majorBidi"/>
          <w:color w:val="000000" w:themeColor="text1"/>
        </w:rPr>
        <w:footnoteRef/>
      </w:r>
      <w:r w:rsidRPr="00C7078F">
        <w:rPr>
          <w:rFonts w:asciiTheme="majorBidi" w:hAnsiTheme="majorBidi" w:cstheme="majorBidi"/>
          <w:color w:val="000000" w:themeColor="text1"/>
        </w:rPr>
        <w:t xml:space="preserve"> Supporter </w:t>
      </w:r>
      <w:r w:rsidR="00A632B0">
        <w:rPr>
          <w:rFonts w:asciiTheme="majorBidi" w:hAnsiTheme="majorBidi" w:cstheme="majorBidi"/>
          <w:color w:val="000000" w:themeColor="text1"/>
        </w:rPr>
        <w:t>“</w:t>
      </w:r>
      <w:r w:rsidRPr="00C7078F">
        <w:rPr>
          <w:rFonts w:asciiTheme="majorBidi" w:hAnsiTheme="majorBidi" w:cstheme="majorBidi"/>
          <w:color w:val="000000" w:themeColor="text1"/>
        </w:rPr>
        <w:t>Carina Kinder</w:t>
      </w:r>
      <w:r w:rsidR="00A632B0">
        <w:rPr>
          <w:rFonts w:asciiTheme="majorBidi" w:hAnsiTheme="majorBidi" w:cstheme="majorBidi"/>
          <w:color w:val="000000" w:themeColor="text1"/>
        </w:rPr>
        <w:t>”</w:t>
      </w:r>
      <w:r w:rsidRPr="00C7078F">
        <w:rPr>
          <w:rFonts w:asciiTheme="majorBidi" w:hAnsiTheme="majorBidi" w:cstheme="majorBidi"/>
          <w:color w:val="000000" w:themeColor="text1"/>
        </w:rPr>
        <w:t xml:space="preserve"> on May 15</w:t>
      </w:r>
      <w:r w:rsidRPr="00C7078F">
        <w:rPr>
          <w:rFonts w:asciiTheme="majorBidi" w:hAnsiTheme="majorBidi" w:cstheme="majorBidi"/>
          <w:color w:val="000000" w:themeColor="text1"/>
          <w:vertAlign w:val="superscript"/>
        </w:rPr>
        <w:t xml:space="preserve">, </w:t>
      </w:r>
      <w:r w:rsidRPr="00C7078F">
        <w:rPr>
          <w:rFonts w:asciiTheme="majorBidi" w:hAnsiTheme="majorBidi" w:cstheme="majorBidi"/>
          <w:color w:val="000000" w:themeColor="text1"/>
        </w:rPr>
        <w:t>2017</w:t>
      </w:r>
      <w:r w:rsidRPr="00C7078F">
        <w:rPr>
          <w:rFonts w:asciiTheme="majorBidi" w:hAnsiTheme="majorBidi" w:cstheme="majorBidi"/>
          <w:color w:val="000000" w:themeColor="text1"/>
          <w:lang w:val="x-none"/>
        </w:rPr>
        <w:t xml:space="preserve"> (original page no longer available)</w:t>
      </w:r>
      <w:r w:rsidR="007D2FC9">
        <w:rPr>
          <w:rFonts w:asciiTheme="majorBidi" w:hAnsiTheme="majorBidi" w:cstheme="majorBidi"/>
          <w:color w:val="000000" w:themeColor="text1"/>
          <w:lang w:val="x-none"/>
        </w:rPr>
        <w:t>.</w:t>
      </w:r>
    </w:p>
  </w:footnote>
  <w:footnote w:id="18">
    <w:p w14:paraId="7D6FD634" w14:textId="0BFC948A" w:rsidR="00A94A2F" w:rsidRPr="00C7078F" w:rsidRDefault="00A94A2F">
      <w:pPr>
        <w:pStyle w:val="FootnoteText"/>
        <w:rPr>
          <w:rFonts w:asciiTheme="majorBidi" w:hAnsiTheme="majorBidi" w:cstheme="majorBidi"/>
          <w:color w:val="000000" w:themeColor="text1"/>
          <w:rtl/>
        </w:rPr>
      </w:pPr>
      <w:r w:rsidRPr="00C7078F">
        <w:rPr>
          <w:rStyle w:val="FootnoteReference"/>
          <w:rFonts w:asciiTheme="majorBidi" w:hAnsiTheme="majorBidi" w:cstheme="majorBidi"/>
          <w:color w:val="000000" w:themeColor="text1"/>
        </w:rPr>
        <w:footnoteRef/>
      </w:r>
      <w:r w:rsidRPr="00C7078F">
        <w:rPr>
          <w:rFonts w:asciiTheme="majorBidi" w:hAnsiTheme="majorBidi" w:cstheme="majorBidi"/>
          <w:color w:val="000000" w:themeColor="text1"/>
        </w:rPr>
        <w:t xml:space="preserve"> </w:t>
      </w:r>
      <w:r w:rsidRPr="00C7078F">
        <w:rPr>
          <w:rFonts w:asciiTheme="majorBidi" w:hAnsiTheme="majorBidi" w:cstheme="majorBidi"/>
          <w:color w:val="000000" w:themeColor="text1"/>
          <w:shd w:val="clear" w:color="auto" w:fill="FFFFFF"/>
        </w:rPr>
        <w:t xml:space="preserve">Comments by supporter </w:t>
      </w:r>
      <w:r w:rsidR="00A632B0">
        <w:rPr>
          <w:rFonts w:asciiTheme="majorBidi" w:hAnsiTheme="majorBidi" w:cstheme="majorBidi"/>
          <w:color w:val="000000" w:themeColor="text1"/>
          <w:shd w:val="clear" w:color="auto" w:fill="FFFFFF"/>
        </w:rPr>
        <w:t>“</w:t>
      </w:r>
      <w:r w:rsidRPr="00C7078F">
        <w:rPr>
          <w:rFonts w:asciiTheme="majorBidi" w:hAnsiTheme="majorBidi" w:cstheme="majorBidi"/>
          <w:color w:val="000000" w:themeColor="text1"/>
          <w:shd w:val="clear" w:color="auto" w:fill="FFFFFF"/>
        </w:rPr>
        <w:t>N</w:t>
      </w:r>
      <w:r w:rsidRPr="00C7078F">
        <w:rPr>
          <w:rFonts w:asciiTheme="majorBidi" w:hAnsiTheme="majorBidi" w:cstheme="majorBidi"/>
          <w:color w:val="000000" w:themeColor="text1"/>
          <w:shd w:val="clear" w:color="auto" w:fill="FFFFFF"/>
          <w:lang w:val="x-none"/>
        </w:rPr>
        <w:t>azir al-Amal</w:t>
      </w:r>
      <w:r w:rsidR="00A632B0">
        <w:rPr>
          <w:rFonts w:asciiTheme="majorBidi" w:hAnsiTheme="majorBidi" w:cstheme="majorBidi"/>
          <w:color w:val="000000" w:themeColor="text1"/>
          <w:shd w:val="clear" w:color="auto" w:fill="FFFFFF"/>
          <w:lang w:val="x-none"/>
        </w:rPr>
        <w:t>”</w:t>
      </w:r>
      <w:r w:rsidRPr="00C7078F">
        <w:rPr>
          <w:rFonts w:asciiTheme="majorBidi" w:hAnsiTheme="majorBidi" w:cstheme="majorBidi"/>
          <w:color w:val="000000" w:themeColor="text1"/>
          <w:shd w:val="clear" w:color="auto" w:fill="FFFFFF"/>
          <w:lang w:val="x-none"/>
        </w:rPr>
        <w:t xml:space="preserve"> </w:t>
      </w:r>
      <w:r w:rsidRPr="00C7078F">
        <w:rPr>
          <w:rFonts w:asciiTheme="majorBidi" w:hAnsiTheme="majorBidi" w:cstheme="majorBidi"/>
          <w:color w:val="000000" w:themeColor="text1"/>
          <w:shd w:val="clear" w:color="auto" w:fill="FFFFFF"/>
        </w:rPr>
        <w:t xml:space="preserve">on </w:t>
      </w:r>
      <w:r w:rsidRPr="00C7078F">
        <w:rPr>
          <w:rFonts w:asciiTheme="majorBidi" w:hAnsiTheme="majorBidi" w:cstheme="majorBidi"/>
          <w:color w:val="000000" w:themeColor="text1"/>
          <w:shd w:val="clear" w:color="auto" w:fill="FFFFFF"/>
          <w:lang w:val="x-none"/>
        </w:rPr>
        <w:t>Hashed’s</w:t>
      </w:r>
      <w:r w:rsidRPr="00C7078F">
        <w:rPr>
          <w:rFonts w:asciiTheme="majorBidi" w:hAnsiTheme="majorBidi" w:cstheme="majorBidi"/>
          <w:color w:val="000000" w:themeColor="text1"/>
          <w:shd w:val="clear" w:color="auto" w:fill="FFFFFF"/>
        </w:rPr>
        <w:t xml:space="preserve"> FaceBook page </w:t>
      </w:r>
      <w:r w:rsidRPr="00C7078F">
        <w:rPr>
          <w:rFonts w:asciiTheme="majorBidi" w:hAnsiTheme="majorBidi" w:cstheme="majorBidi"/>
          <w:color w:val="000000" w:themeColor="text1"/>
          <w:shd w:val="clear" w:color="auto" w:fill="FFFFFF"/>
          <w:lang w:val="x-none"/>
        </w:rPr>
        <w:t xml:space="preserve">on </w:t>
      </w:r>
      <w:r w:rsidRPr="00C7078F">
        <w:rPr>
          <w:rFonts w:asciiTheme="majorBidi" w:hAnsiTheme="majorBidi" w:cstheme="majorBidi"/>
          <w:color w:val="000000" w:themeColor="text1"/>
          <w:shd w:val="clear" w:color="auto" w:fill="FFFFFF"/>
        </w:rPr>
        <w:t>August 23, 2017; o</w:t>
      </w:r>
      <w:r w:rsidRPr="00C7078F">
        <w:rPr>
          <w:rFonts w:asciiTheme="majorBidi" w:hAnsiTheme="majorBidi" w:cstheme="majorBidi"/>
          <w:color w:val="000000" w:themeColor="text1"/>
          <w:shd w:val="clear" w:color="auto" w:fill="FFFFFF"/>
          <w:lang w:val="x-none"/>
        </w:rPr>
        <w:t>n the concerned report, s</w:t>
      </w:r>
      <w:r w:rsidRPr="00C7078F">
        <w:rPr>
          <w:rFonts w:asciiTheme="majorBidi" w:hAnsiTheme="majorBidi" w:cstheme="majorBidi"/>
          <w:color w:val="000000" w:themeColor="text1"/>
          <w:shd w:val="clear" w:color="auto" w:fill="FFFFFF"/>
        </w:rPr>
        <w:t xml:space="preserve">ee </w:t>
      </w:r>
      <w:r w:rsidRPr="00C7078F">
        <w:rPr>
          <w:rFonts w:asciiTheme="majorBidi" w:hAnsiTheme="majorBidi" w:cstheme="majorBidi"/>
          <w:i/>
          <w:iCs/>
          <w:color w:val="000000" w:themeColor="text1"/>
          <w:shd w:val="clear" w:color="auto" w:fill="FFFFFF"/>
        </w:rPr>
        <w:t>Shar</w:t>
      </w:r>
      <w:r w:rsidRPr="00C7078F">
        <w:rPr>
          <w:rFonts w:asciiTheme="majorBidi" w:hAnsiTheme="majorBidi" w:cstheme="majorBidi"/>
          <w:i/>
          <w:iCs/>
          <w:color w:val="000000" w:themeColor="text1"/>
          <w:shd w:val="clear" w:color="auto" w:fill="FFFFFF"/>
          <w:lang w:val="x-none"/>
        </w:rPr>
        <w:t>ḥ</w:t>
      </w:r>
      <w:r w:rsidRPr="00C7078F">
        <w:rPr>
          <w:rFonts w:asciiTheme="majorBidi" w:hAnsiTheme="majorBidi" w:cstheme="majorBidi"/>
          <w:i/>
          <w:iCs/>
          <w:color w:val="000000" w:themeColor="text1"/>
          <w:shd w:val="clear" w:color="auto" w:fill="FFFFFF"/>
        </w:rPr>
        <w:t xml:space="preserve"> Muslim</w:t>
      </w:r>
      <w:r w:rsidRPr="00C7078F">
        <w:rPr>
          <w:rFonts w:asciiTheme="majorBidi" w:hAnsiTheme="majorBidi" w:cstheme="majorBidi"/>
          <w:color w:val="000000" w:themeColor="text1"/>
          <w:shd w:val="clear" w:color="auto" w:fill="FFFFFF"/>
        </w:rPr>
        <w:t xml:space="preserve"> by Imam al-Nawawi, </w:t>
      </w:r>
      <w:r w:rsidRPr="00C7078F">
        <w:rPr>
          <w:rFonts w:asciiTheme="majorBidi" w:hAnsiTheme="majorBidi" w:cstheme="majorBidi"/>
          <w:i/>
          <w:iCs/>
          <w:color w:val="000000" w:themeColor="text1"/>
          <w:shd w:val="clear" w:color="auto" w:fill="FFFFFF"/>
          <w:lang w:val="x-none"/>
        </w:rPr>
        <w:t xml:space="preserve">ḥadīth </w:t>
      </w:r>
      <w:r w:rsidRPr="00C7078F">
        <w:rPr>
          <w:rFonts w:asciiTheme="majorBidi" w:hAnsiTheme="majorBidi" w:cstheme="majorBidi"/>
          <w:color w:val="000000" w:themeColor="text1"/>
          <w:shd w:val="clear" w:color="auto" w:fill="FFFFFF"/>
        </w:rPr>
        <w:t xml:space="preserve">no. 1176. </w:t>
      </w:r>
    </w:p>
  </w:footnote>
  <w:footnote w:id="19">
    <w:p w14:paraId="4ABDB155" w14:textId="12743EFF" w:rsidR="00A94A2F" w:rsidRPr="00C7078F" w:rsidRDefault="00A94A2F" w:rsidP="00706FCA">
      <w:pPr>
        <w:pStyle w:val="FootnoteText"/>
        <w:rPr>
          <w:rFonts w:asciiTheme="majorBidi" w:hAnsiTheme="majorBidi" w:cstheme="majorBidi"/>
          <w:color w:val="000000" w:themeColor="text1"/>
          <w:lang w:val="x-none"/>
        </w:rPr>
      </w:pPr>
      <w:r w:rsidRPr="00C7078F">
        <w:rPr>
          <w:rStyle w:val="FootnoteReference"/>
          <w:rFonts w:asciiTheme="majorBidi" w:hAnsiTheme="majorBidi" w:cstheme="majorBidi"/>
          <w:color w:val="000000" w:themeColor="text1"/>
        </w:rPr>
        <w:footnoteRef/>
      </w:r>
      <w:r w:rsidRPr="00C7078F">
        <w:rPr>
          <w:rFonts w:asciiTheme="majorBidi" w:hAnsiTheme="majorBidi" w:cstheme="majorBidi"/>
          <w:color w:val="000000" w:themeColor="text1"/>
        </w:rPr>
        <w:t xml:space="preserve"> The following transmitted report</w:t>
      </w:r>
      <w:r w:rsidRPr="00C7078F">
        <w:rPr>
          <w:rFonts w:asciiTheme="majorBidi" w:hAnsiTheme="majorBidi" w:cstheme="majorBidi"/>
          <w:color w:val="000000" w:themeColor="text1"/>
          <w:lang w:val="x-none"/>
        </w:rPr>
        <w:t xml:space="preserve"> is often cited in this argument: </w:t>
      </w:r>
      <w:r w:rsidR="00A632B0">
        <w:rPr>
          <w:rFonts w:asciiTheme="majorBidi" w:hAnsiTheme="majorBidi" w:cstheme="majorBidi"/>
          <w:color w:val="000000" w:themeColor="text1"/>
          <w:lang w:val="x-none"/>
        </w:rPr>
        <w:t>“</w:t>
      </w:r>
      <w:r w:rsidRPr="00C7078F">
        <w:rPr>
          <w:rFonts w:asciiTheme="majorBidi" w:hAnsiTheme="majorBidi" w:cstheme="majorBidi"/>
          <w:color w:val="000000" w:themeColor="text1"/>
        </w:rPr>
        <w:t xml:space="preserve">No harm shall be inflicted or reciprocated </w:t>
      </w:r>
      <w:r w:rsidRPr="00C7078F">
        <w:rPr>
          <w:rFonts w:asciiTheme="majorBidi" w:hAnsiTheme="majorBidi" w:cstheme="majorBidi"/>
          <w:color w:val="000000" w:themeColor="text1"/>
          <w:lang w:val="x-none"/>
        </w:rPr>
        <w:t>(</w:t>
      </w:r>
      <w:r w:rsidRPr="00C7078F">
        <w:rPr>
          <w:rFonts w:asciiTheme="majorBidi" w:hAnsiTheme="majorBidi" w:cstheme="majorBidi"/>
          <w:i/>
          <w:iCs/>
          <w:color w:val="000000" w:themeColor="text1"/>
        </w:rPr>
        <w:t>L</w:t>
      </w:r>
      <w:r w:rsidRPr="00C7078F">
        <w:rPr>
          <w:rFonts w:asciiTheme="majorBidi" w:hAnsiTheme="majorBidi" w:cstheme="majorBidi"/>
          <w:i/>
          <w:iCs/>
          <w:color w:val="000000" w:themeColor="text1"/>
          <w:lang w:val="x-none"/>
        </w:rPr>
        <w:t xml:space="preserve">ā </w:t>
      </w:r>
      <w:r w:rsidRPr="00C7078F">
        <w:rPr>
          <w:rFonts w:asciiTheme="majorBidi" w:hAnsiTheme="majorBidi" w:cstheme="majorBidi"/>
          <w:i/>
          <w:iCs/>
          <w:color w:val="000000" w:themeColor="text1"/>
        </w:rPr>
        <w:t>ḍarar wa lā ḍirār</w:t>
      </w:r>
      <w:r w:rsidRPr="00C7078F">
        <w:rPr>
          <w:rFonts w:asciiTheme="majorBidi" w:hAnsiTheme="majorBidi" w:cstheme="majorBidi"/>
          <w:color w:val="000000" w:themeColor="text1"/>
        </w:rPr>
        <w:t>)</w:t>
      </w:r>
      <w:r w:rsidR="00A632B0">
        <w:rPr>
          <w:rFonts w:asciiTheme="majorBidi" w:hAnsiTheme="majorBidi" w:cstheme="majorBidi"/>
          <w:color w:val="000000" w:themeColor="text1"/>
        </w:rPr>
        <w:t>”</w:t>
      </w:r>
      <w:r w:rsidRPr="00C7078F">
        <w:rPr>
          <w:rFonts w:asciiTheme="majorBidi" w:hAnsiTheme="majorBidi" w:cstheme="majorBidi"/>
          <w:color w:val="000000" w:themeColor="text1"/>
        </w:rPr>
        <w:t>.</w:t>
      </w:r>
      <w:r w:rsidRPr="00C7078F">
        <w:rPr>
          <w:rFonts w:asciiTheme="majorBidi" w:hAnsiTheme="majorBidi" w:cstheme="majorBidi"/>
          <w:color w:val="000000" w:themeColor="text1"/>
          <w:lang w:val="x-none"/>
        </w:rPr>
        <w:t xml:space="preserve"> Also common are reflections on the Qurʾanic verse: </w:t>
      </w:r>
      <w:r w:rsidR="00A632B0">
        <w:rPr>
          <w:rFonts w:asciiTheme="majorBidi" w:hAnsiTheme="majorBidi" w:cstheme="majorBidi"/>
          <w:color w:val="000000" w:themeColor="text1"/>
          <w:lang w:val="x-none"/>
        </w:rPr>
        <w:t>“</w:t>
      </w:r>
      <w:r w:rsidRPr="00C7078F">
        <w:rPr>
          <w:rFonts w:asciiTheme="majorBidi" w:hAnsiTheme="majorBidi" w:cstheme="majorBidi"/>
          <w:color w:val="000000" w:themeColor="text1"/>
          <w:lang w:val="x-none"/>
        </w:rPr>
        <w:t>Do not throw [yourselves] with your [own] hands into destruction [through abnegation]</w:t>
      </w:r>
      <w:r w:rsidR="00A632B0">
        <w:rPr>
          <w:rFonts w:asciiTheme="majorBidi" w:hAnsiTheme="majorBidi" w:cstheme="majorBidi"/>
          <w:color w:val="000000" w:themeColor="text1"/>
          <w:lang w:val="x-none"/>
        </w:rPr>
        <w:t>”</w:t>
      </w:r>
      <w:r w:rsidRPr="00C7078F">
        <w:rPr>
          <w:rFonts w:asciiTheme="majorBidi" w:hAnsiTheme="majorBidi" w:cstheme="majorBidi"/>
          <w:color w:val="000000" w:themeColor="text1"/>
          <w:lang w:val="x-none"/>
        </w:rPr>
        <w:t xml:space="preserve"> (</w:t>
      </w:r>
      <w:r w:rsidRPr="00C7078F">
        <w:rPr>
          <w:rFonts w:asciiTheme="majorBidi" w:hAnsiTheme="majorBidi" w:cstheme="majorBidi"/>
          <w:i/>
          <w:iCs/>
          <w:color w:val="000000" w:themeColor="text1"/>
          <w:lang w:val="x-none"/>
        </w:rPr>
        <w:t>Sūrah of the Cow</w:t>
      </w:r>
      <w:r w:rsidRPr="00C7078F">
        <w:rPr>
          <w:rFonts w:asciiTheme="majorBidi" w:hAnsiTheme="majorBidi" w:cstheme="majorBidi"/>
          <w:color w:val="000000" w:themeColor="text1"/>
          <w:lang w:val="x-none"/>
        </w:rPr>
        <w:t>,</w:t>
      </w:r>
      <w:r w:rsidR="00CB40F9">
        <w:rPr>
          <w:rFonts w:asciiTheme="majorBidi" w:hAnsiTheme="majorBidi" w:cstheme="majorBidi"/>
          <w:color w:val="000000" w:themeColor="text1"/>
          <w:lang w:val="x-none"/>
        </w:rPr>
        <w:t xml:space="preserve"> verse </w:t>
      </w:r>
      <w:r w:rsidRPr="00C7078F">
        <w:rPr>
          <w:rFonts w:asciiTheme="majorBidi" w:hAnsiTheme="majorBidi" w:cstheme="majorBidi"/>
          <w:color w:val="000000" w:themeColor="text1"/>
          <w:lang w:val="x-none"/>
        </w:rPr>
        <w:t>195)</w:t>
      </w:r>
      <w:r w:rsidR="00661BDB">
        <w:rPr>
          <w:rFonts w:asciiTheme="majorBidi" w:hAnsiTheme="majorBidi" w:cstheme="majorBidi"/>
          <w:color w:val="000000" w:themeColor="text1"/>
          <w:lang w:val="x-none"/>
        </w:rPr>
        <w:t>.</w:t>
      </w:r>
    </w:p>
  </w:footnote>
  <w:footnote w:id="20">
    <w:p w14:paraId="66909716" w14:textId="6166719C" w:rsidR="00A94A2F" w:rsidRPr="00C7078F" w:rsidRDefault="00A94A2F" w:rsidP="00367703">
      <w:pPr>
        <w:rPr>
          <w:rFonts w:asciiTheme="majorBidi" w:hAnsiTheme="majorBidi" w:cstheme="majorBidi"/>
          <w:color w:val="000000" w:themeColor="text1"/>
          <w:sz w:val="20"/>
          <w:szCs w:val="20"/>
        </w:rPr>
      </w:pPr>
      <w:r w:rsidRPr="00C7078F">
        <w:rPr>
          <w:rStyle w:val="FootnoteReference"/>
          <w:rFonts w:asciiTheme="majorBidi" w:hAnsiTheme="majorBidi" w:cstheme="majorBidi"/>
          <w:color w:val="000000" w:themeColor="text1"/>
          <w:sz w:val="20"/>
          <w:szCs w:val="20"/>
        </w:rPr>
        <w:footnoteRef/>
      </w:r>
      <w:r w:rsidRPr="00C7078F">
        <w:rPr>
          <w:rFonts w:asciiTheme="majorBidi" w:hAnsiTheme="majorBidi" w:cstheme="majorBidi"/>
          <w:color w:val="000000" w:themeColor="text1"/>
          <w:sz w:val="20"/>
          <w:szCs w:val="20"/>
        </w:rPr>
        <w:t xml:space="preserve"> C.f. an undated fatwa entitled </w:t>
      </w:r>
      <w:r w:rsidR="00A632B0">
        <w:rPr>
          <w:rFonts w:asciiTheme="majorBidi" w:hAnsiTheme="majorBidi" w:cstheme="majorBidi"/>
          <w:color w:val="000000" w:themeColor="text1"/>
          <w:sz w:val="20"/>
          <w:szCs w:val="20"/>
        </w:rPr>
        <w:t>“</w:t>
      </w:r>
      <w:r w:rsidRPr="00C7078F">
        <w:rPr>
          <w:rFonts w:asciiTheme="majorBidi" w:hAnsiTheme="majorBidi" w:cstheme="majorBidi"/>
          <w:i/>
          <w:iCs/>
          <w:color w:val="000000" w:themeColor="text1"/>
          <w:sz w:val="20"/>
          <w:szCs w:val="20"/>
          <w:lang w:val="x-none"/>
        </w:rPr>
        <w:t>Ḥukm al-Iḍrāb ʿan al-Ṭaʿām Ḥatā al-Mawt</w:t>
      </w:r>
      <w:r w:rsidR="00A632B0">
        <w:rPr>
          <w:rFonts w:asciiTheme="majorBidi" w:hAnsiTheme="majorBidi" w:cstheme="majorBidi"/>
          <w:color w:val="000000" w:themeColor="text1"/>
          <w:sz w:val="20"/>
          <w:szCs w:val="20"/>
          <w:lang w:val="x-none"/>
        </w:rPr>
        <w:t>”</w:t>
      </w:r>
      <w:r w:rsidRPr="00C7078F">
        <w:rPr>
          <w:rFonts w:asciiTheme="majorBidi" w:hAnsiTheme="majorBidi" w:cstheme="majorBidi"/>
          <w:color w:val="000000" w:themeColor="text1"/>
          <w:sz w:val="20"/>
          <w:szCs w:val="20"/>
          <w:lang w:val="x-none"/>
        </w:rPr>
        <w:t xml:space="preserve"> issued by the </w:t>
      </w:r>
      <w:r w:rsidRPr="00C7078F">
        <w:rPr>
          <w:rFonts w:asciiTheme="majorBidi" w:hAnsiTheme="majorBidi" w:cstheme="majorBidi"/>
          <w:color w:val="000000" w:themeColor="text1"/>
          <w:sz w:val="20"/>
          <w:szCs w:val="20"/>
        </w:rPr>
        <w:t>Saudi Chief Jurisconsult ʿAbd al-ʿAz</w:t>
      </w:r>
      <w:r w:rsidRPr="00C7078F">
        <w:rPr>
          <w:rFonts w:asciiTheme="majorBidi" w:hAnsiTheme="majorBidi" w:cstheme="majorBidi"/>
          <w:color w:val="000000" w:themeColor="text1"/>
          <w:sz w:val="20"/>
          <w:szCs w:val="20"/>
          <w:lang w:val="x-none"/>
        </w:rPr>
        <w:t>iz Ibn Baz (</w:t>
      </w:r>
      <w:hyperlink r:id="rId6" w:history="1">
        <w:r w:rsidRPr="00C7078F">
          <w:rPr>
            <w:rStyle w:val="Hyperlink"/>
            <w:rFonts w:asciiTheme="majorBidi" w:hAnsiTheme="majorBidi" w:cstheme="majorBidi"/>
            <w:color w:val="000000" w:themeColor="text1"/>
            <w:sz w:val="20"/>
            <w:szCs w:val="20"/>
            <w:u w:val="none"/>
          </w:rPr>
          <w:t>binbaz.org.sa/fatwas</w:t>
        </w:r>
      </w:hyperlink>
      <w:r w:rsidRPr="00C7078F">
        <w:rPr>
          <w:rFonts w:asciiTheme="majorBidi" w:hAnsiTheme="majorBidi" w:cstheme="majorBidi"/>
          <w:color w:val="000000" w:themeColor="text1"/>
          <w:sz w:val="20"/>
          <w:szCs w:val="20"/>
        </w:rPr>
        <w:t xml:space="preserve">); a 2014 interview on the topic with leading salafi </w:t>
      </w:r>
      <w:r w:rsidRPr="00C7078F">
        <w:rPr>
          <w:rFonts w:asciiTheme="majorBidi" w:hAnsiTheme="majorBidi" w:cstheme="majorBidi"/>
          <w:color w:val="000000" w:themeColor="text1"/>
          <w:sz w:val="20"/>
          <w:szCs w:val="20"/>
          <w:lang w:val="x-none"/>
        </w:rPr>
        <w:t>Nasr al-Din al-Albani (</w:t>
      </w:r>
      <w:hyperlink r:id="rId7" w:history="1">
        <w:r w:rsidRPr="00C7078F">
          <w:rPr>
            <w:rStyle w:val="Hyperlink"/>
            <w:rFonts w:asciiTheme="majorBidi" w:hAnsiTheme="majorBidi" w:cstheme="majorBidi"/>
            <w:color w:val="000000" w:themeColor="text1"/>
            <w:sz w:val="20"/>
            <w:szCs w:val="20"/>
            <w:u w:val="none"/>
            <w:lang w:val="fr-FR"/>
          </w:rPr>
          <w:t>www.youtube.com/watch?v=Nk4heMfwb4o</w:t>
        </w:r>
      </w:hyperlink>
      <w:r w:rsidRPr="00C7078F">
        <w:rPr>
          <w:rStyle w:val="Hyperlink"/>
          <w:rFonts w:asciiTheme="majorBidi" w:hAnsiTheme="majorBidi" w:cstheme="majorBidi"/>
          <w:color w:val="000000" w:themeColor="text1"/>
          <w:sz w:val="20"/>
          <w:szCs w:val="20"/>
          <w:u w:val="none"/>
          <w:lang w:val="fr-FR"/>
        </w:rPr>
        <w:t xml:space="preserve">); </w:t>
      </w:r>
      <w:r w:rsidRPr="00C7078F">
        <w:rPr>
          <w:rFonts w:asciiTheme="majorBidi" w:hAnsiTheme="majorBidi" w:cstheme="majorBidi"/>
          <w:color w:val="000000" w:themeColor="text1"/>
          <w:sz w:val="20"/>
          <w:szCs w:val="20"/>
        </w:rPr>
        <w:t>ʿAl</w:t>
      </w:r>
      <w:r w:rsidRPr="00C7078F">
        <w:rPr>
          <w:rFonts w:asciiTheme="majorBidi" w:hAnsiTheme="majorBidi" w:cstheme="majorBidi"/>
          <w:color w:val="000000" w:themeColor="text1"/>
          <w:sz w:val="20"/>
          <w:szCs w:val="20"/>
          <w:lang w:val="x-none"/>
        </w:rPr>
        <w:t>i bin Salih al-Gharbi 2011</w:t>
      </w:r>
      <w:r w:rsidRPr="00C7078F">
        <w:rPr>
          <w:rStyle w:val="Hyperlink"/>
          <w:rFonts w:asciiTheme="majorBidi" w:hAnsiTheme="majorBidi" w:cstheme="majorBidi"/>
          <w:color w:val="000000" w:themeColor="text1"/>
          <w:sz w:val="20"/>
          <w:szCs w:val="20"/>
          <w:u w:val="none"/>
          <w:lang w:val="x-none"/>
        </w:rPr>
        <w:t xml:space="preserve">; and a fatwa by Muqbil bin Hadi al-Wadʿi </w:t>
      </w:r>
      <w:r w:rsidRPr="00C7078F">
        <w:rPr>
          <w:rFonts w:asciiTheme="majorBidi" w:hAnsiTheme="majorBidi" w:cstheme="majorBidi"/>
          <w:color w:val="000000" w:themeColor="text1"/>
          <w:sz w:val="20"/>
          <w:szCs w:val="20"/>
        </w:rPr>
        <w:t xml:space="preserve">published in </w:t>
      </w:r>
      <w:r w:rsidRPr="00C7078F">
        <w:rPr>
          <w:rFonts w:asciiTheme="majorBidi" w:hAnsiTheme="majorBidi" w:cstheme="majorBidi"/>
          <w:i/>
          <w:iCs/>
          <w:color w:val="000000" w:themeColor="text1"/>
          <w:sz w:val="20"/>
          <w:szCs w:val="20"/>
        </w:rPr>
        <w:t>Ghārat al-Ashriṭah ʿalā Ahl al-Safasṭah wa-l-Jahl</w:t>
      </w:r>
      <w:r w:rsidRPr="00C7078F">
        <w:rPr>
          <w:rFonts w:asciiTheme="majorBidi" w:hAnsiTheme="majorBidi" w:cstheme="majorBidi"/>
          <w:color w:val="000000" w:themeColor="text1"/>
          <w:sz w:val="20"/>
          <w:szCs w:val="20"/>
        </w:rPr>
        <w:t xml:space="preserve">, undated but likely from the 1990s. I have found references to all these opinions on social media posts favored by Yemenis. </w:t>
      </w:r>
    </w:p>
  </w:footnote>
  <w:footnote w:id="21">
    <w:p w14:paraId="79EE8E22" w14:textId="10A188B1" w:rsidR="00A94A2F" w:rsidRPr="00C7078F" w:rsidRDefault="00A94A2F">
      <w:pPr>
        <w:pStyle w:val="FootnoteText"/>
        <w:rPr>
          <w:rFonts w:asciiTheme="majorBidi" w:hAnsiTheme="majorBidi" w:cstheme="majorBidi"/>
          <w:color w:val="000000" w:themeColor="text1"/>
        </w:rPr>
      </w:pPr>
      <w:r w:rsidRPr="00C7078F">
        <w:rPr>
          <w:rStyle w:val="FootnoteReference"/>
          <w:rFonts w:asciiTheme="majorBidi" w:hAnsiTheme="majorBidi" w:cstheme="majorBidi"/>
          <w:color w:val="000000" w:themeColor="text1"/>
        </w:rPr>
        <w:footnoteRef/>
      </w:r>
      <w:r w:rsidRPr="00C7078F">
        <w:rPr>
          <w:rFonts w:asciiTheme="majorBidi" w:hAnsiTheme="majorBidi" w:cstheme="majorBidi"/>
          <w:color w:val="000000" w:themeColor="text1"/>
        </w:rPr>
        <w:t xml:space="preserve"> C.f. Saudi salafi shaikhs ʿAbd al-ʿAzi</w:t>
      </w:r>
      <w:r w:rsidRPr="00C7078F">
        <w:rPr>
          <w:rFonts w:asciiTheme="majorBidi" w:hAnsiTheme="majorBidi" w:cstheme="majorBidi"/>
          <w:color w:val="000000" w:themeColor="text1"/>
          <w:lang w:val="x-none"/>
        </w:rPr>
        <w:t xml:space="preserve">z al-Tarifi (in 2014) and Ahmed Jibril (n.d. </w:t>
      </w:r>
      <w:hyperlink r:id="rId8" w:history="1">
        <w:r w:rsidRPr="00C7078F">
          <w:rPr>
            <w:rStyle w:val="Hyperlink"/>
            <w:rFonts w:asciiTheme="majorBidi" w:hAnsiTheme="majorBidi" w:cstheme="majorBidi"/>
            <w:color w:val="000000" w:themeColor="text1"/>
            <w:u w:val="none"/>
          </w:rPr>
          <w:t>www.Ahmadjibril.com/articles/hungerstrike.html</w:t>
        </w:r>
      </w:hyperlink>
      <w:r w:rsidRPr="00C7078F">
        <w:rPr>
          <w:rStyle w:val="Hyperlink"/>
          <w:rFonts w:asciiTheme="majorBidi" w:hAnsiTheme="majorBidi" w:cstheme="majorBidi"/>
          <w:color w:val="000000" w:themeColor="text1"/>
          <w:u w:val="none"/>
        </w:rPr>
        <w:t>)</w:t>
      </w:r>
      <w:r w:rsidRPr="00C7078F">
        <w:rPr>
          <w:rFonts w:asciiTheme="majorBidi" w:hAnsiTheme="majorBidi" w:cstheme="majorBidi"/>
          <w:color w:val="000000" w:themeColor="text1"/>
        </w:rPr>
        <w:t>; according to the date of the posting, possibly from the early 2000s) and also Kuwaiti Shaikh ʿUthm</w:t>
      </w:r>
      <w:r w:rsidRPr="00C7078F">
        <w:rPr>
          <w:rFonts w:asciiTheme="majorBidi" w:hAnsiTheme="majorBidi" w:cstheme="majorBidi"/>
          <w:color w:val="000000" w:themeColor="text1"/>
          <w:lang w:val="x-none"/>
        </w:rPr>
        <w:t>a</w:t>
      </w:r>
      <w:r w:rsidRPr="00C7078F">
        <w:rPr>
          <w:rFonts w:asciiTheme="majorBidi" w:hAnsiTheme="majorBidi" w:cstheme="majorBidi"/>
          <w:color w:val="000000" w:themeColor="text1"/>
        </w:rPr>
        <w:t>n al-Kham</w:t>
      </w:r>
      <w:r w:rsidRPr="00C7078F">
        <w:rPr>
          <w:rFonts w:asciiTheme="majorBidi" w:hAnsiTheme="majorBidi" w:cstheme="majorBidi"/>
          <w:color w:val="000000" w:themeColor="text1"/>
          <w:lang w:val="x-none"/>
        </w:rPr>
        <w:t>i</w:t>
      </w:r>
      <w:r w:rsidRPr="00C7078F">
        <w:rPr>
          <w:rFonts w:asciiTheme="majorBidi" w:hAnsiTheme="majorBidi" w:cstheme="majorBidi"/>
          <w:color w:val="000000" w:themeColor="text1"/>
        </w:rPr>
        <w:t xml:space="preserve">s (2018 interview entitled </w:t>
      </w:r>
      <w:r w:rsidR="00A632B0">
        <w:rPr>
          <w:rFonts w:asciiTheme="majorBidi" w:hAnsiTheme="majorBidi" w:cstheme="majorBidi"/>
          <w:color w:val="000000" w:themeColor="text1"/>
        </w:rPr>
        <w:t>“</w:t>
      </w:r>
      <w:r w:rsidRPr="00C7078F">
        <w:rPr>
          <w:rFonts w:asciiTheme="majorBidi" w:hAnsiTheme="majorBidi" w:cstheme="majorBidi"/>
          <w:i/>
          <w:iCs/>
          <w:color w:val="000000" w:themeColor="text1"/>
          <w:lang w:val="x-none"/>
        </w:rPr>
        <w:t>Ḥukm al-Iḍrāb ʿan aṭ-Ṭaʿām</w:t>
      </w:r>
      <w:r w:rsidR="00A632B0">
        <w:rPr>
          <w:rFonts w:asciiTheme="majorBidi" w:hAnsiTheme="majorBidi" w:cstheme="majorBidi"/>
          <w:i/>
          <w:iCs/>
          <w:color w:val="000000" w:themeColor="text1"/>
          <w:lang w:val="x-none"/>
        </w:rPr>
        <w:t>”</w:t>
      </w:r>
      <w:r w:rsidRPr="00C7078F">
        <w:rPr>
          <w:rFonts w:asciiTheme="majorBidi" w:hAnsiTheme="majorBidi" w:cstheme="majorBidi"/>
          <w:color w:val="000000" w:themeColor="text1"/>
          <w:lang w:val="x-none"/>
        </w:rPr>
        <w:t xml:space="preserve"> </w:t>
      </w:r>
      <w:r w:rsidRPr="00C7078F">
        <w:rPr>
          <w:rFonts w:asciiTheme="majorBidi" w:hAnsiTheme="majorBidi" w:cstheme="majorBidi"/>
          <w:color w:val="000000" w:themeColor="text1"/>
        </w:rPr>
        <w:t>available on YouTube)</w:t>
      </w:r>
      <w:r w:rsidR="00791211">
        <w:rPr>
          <w:rFonts w:asciiTheme="majorBidi" w:hAnsiTheme="majorBidi" w:cstheme="majorBidi"/>
          <w:color w:val="000000" w:themeColor="text1"/>
        </w:rPr>
        <w:t>.</w:t>
      </w:r>
    </w:p>
  </w:footnote>
  <w:footnote w:id="22">
    <w:p w14:paraId="2B175A95" w14:textId="5C3CCAF5" w:rsidR="00A94A2F" w:rsidRPr="00C7078F" w:rsidRDefault="00A94A2F">
      <w:pPr>
        <w:pStyle w:val="FootnoteText"/>
        <w:rPr>
          <w:rFonts w:asciiTheme="majorBidi" w:hAnsiTheme="majorBidi" w:cstheme="majorBidi"/>
          <w:color w:val="000000" w:themeColor="text1"/>
        </w:rPr>
      </w:pPr>
      <w:r w:rsidRPr="00C7078F">
        <w:rPr>
          <w:rStyle w:val="FootnoteReference"/>
          <w:rFonts w:asciiTheme="majorBidi" w:hAnsiTheme="majorBidi" w:cstheme="majorBidi"/>
          <w:color w:val="000000" w:themeColor="text1"/>
        </w:rPr>
        <w:footnoteRef/>
      </w:r>
      <w:r w:rsidRPr="00C7078F">
        <w:rPr>
          <w:rFonts w:asciiTheme="majorBidi" w:hAnsiTheme="majorBidi" w:cstheme="majorBidi"/>
          <w:color w:val="000000" w:themeColor="text1"/>
        </w:rPr>
        <w:t xml:space="preserve"> C.f. </w:t>
      </w:r>
      <w:r w:rsidRPr="00C7078F">
        <w:rPr>
          <w:rFonts w:asciiTheme="majorBidi" w:hAnsiTheme="majorBidi" w:cstheme="majorBidi"/>
          <w:color w:val="000000" w:themeColor="text1"/>
          <w:lang w:val="x-none"/>
        </w:rPr>
        <w:t>a 2014 interview (ar.islamway.net/video/37581)</w:t>
      </w:r>
    </w:p>
  </w:footnote>
  <w:footnote w:id="23">
    <w:p w14:paraId="2B9FFC04" w14:textId="58CD15A0" w:rsidR="00A94A2F" w:rsidRPr="00C7078F" w:rsidRDefault="00A94A2F" w:rsidP="00AE68E0">
      <w:pPr>
        <w:rPr>
          <w:rFonts w:asciiTheme="majorBidi" w:hAnsiTheme="majorBidi" w:cstheme="majorBidi"/>
          <w:color w:val="000000" w:themeColor="text1"/>
          <w:sz w:val="20"/>
          <w:szCs w:val="20"/>
        </w:rPr>
      </w:pPr>
      <w:r w:rsidRPr="00C7078F">
        <w:rPr>
          <w:rStyle w:val="FootnoteReference"/>
          <w:rFonts w:asciiTheme="majorBidi" w:hAnsiTheme="majorBidi" w:cstheme="majorBidi"/>
          <w:color w:val="000000" w:themeColor="text1"/>
          <w:sz w:val="20"/>
          <w:szCs w:val="20"/>
        </w:rPr>
        <w:footnoteRef/>
      </w:r>
      <w:r w:rsidRPr="00C7078F">
        <w:rPr>
          <w:rFonts w:asciiTheme="majorBidi" w:hAnsiTheme="majorBidi" w:cstheme="majorBidi"/>
          <w:color w:val="000000" w:themeColor="text1"/>
          <w:sz w:val="20"/>
          <w:szCs w:val="20"/>
        </w:rPr>
        <w:t xml:space="preserve"> </w:t>
      </w:r>
      <w:hyperlink r:id="rId9" w:history="1">
        <w:r w:rsidRPr="00C7078F">
          <w:rPr>
            <w:rStyle w:val="Hyperlink"/>
            <w:rFonts w:asciiTheme="majorBidi" w:hAnsiTheme="majorBidi" w:cstheme="majorBidi"/>
            <w:color w:val="000000" w:themeColor="text1"/>
            <w:sz w:val="20"/>
            <w:szCs w:val="20"/>
            <w:u w:val="none"/>
          </w:rPr>
          <w:t>www.askthesheikh.com/what-does-islam-say-about-hunger-strikes-against-oppression-which-can-cause-death/</w:t>
        </w:r>
      </w:hyperlink>
    </w:p>
  </w:footnote>
  <w:footnote w:id="24">
    <w:p w14:paraId="6E326346" w14:textId="4698D6AD" w:rsidR="00A94A2F" w:rsidRPr="00C7078F" w:rsidRDefault="00A94A2F" w:rsidP="004F5FDA">
      <w:pPr>
        <w:pStyle w:val="FootnoteText"/>
        <w:rPr>
          <w:rFonts w:asciiTheme="majorBidi" w:hAnsiTheme="majorBidi" w:cstheme="majorBidi"/>
          <w:color w:val="000000" w:themeColor="text1"/>
        </w:rPr>
      </w:pPr>
      <w:r w:rsidRPr="00C7078F">
        <w:rPr>
          <w:rStyle w:val="FootnoteReference"/>
          <w:rFonts w:asciiTheme="majorBidi" w:hAnsiTheme="majorBidi" w:cstheme="majorBidi"/>
          <w:color w:val="000000" w:themeColor="text1"/>
        </w:rPr>
        <w:footnoteRef/>
      </w:r>
      <w:r w:rsidRPr="00C7078F">
        <w:rPr>
          <w:rFonts w:asciiTheme="majorBidi" w:hAnsiTheme="majorBidi" w:cstheme="majorBidi"/>
          <w:color w:val="000000" w:themeColor="text1"/>
        </w:rPr>
        <w:t xml:space="preserve"> </w:t>
      </w:r>
      <w:r w:rsidR="00791211">
        <w:rPr>
          <w:rFonts w:asciiTheme="majorBidi" w:hAnsiTheme="majorBidi" w:cstheme="majorBidi"/>
          <w:color w:val="000000" w:themeColor="text1"/>
        </w:rPr>
        <w:t>Al-</w:t>
      </w:r>
      <w:r w:rsidRPr="00C7078F">
        <w:rPr>
          <w:rFonts w:asciiTheme="majorBidi" w:hAnsiTheme="majorBidi" w:cstheme="majorBidi"/>
          <w:color w:val="000000" w:themeColor="text1"/>
          <w:lang w:val="x-none"/>
        </w:rPr>
        <w:t>Gharbi 2011</w:t>
      </w:r>
      <w:r w:rsidR="00791211">
        <w:rPr>
          <w:rFonts w:asciiTheme="majorBidi" w:hAnsiTheme="majorBidi" w:cstheme="majorBidi"/>
          <w:color w:val="000000" w:themeColor="text1"/>
          <w:lang w:val="x-none"/>
        </w:rPr>
        <w:t>,</w:t>
      </w:r>
      <w:r w:rsidR="006401C8">
        <w:rPr>
          <w:rFonts w:asciiTheme="majorBidi" w:hAnsiTheme="majorBidi" w:cstheme="majorBidi"/>
          <w:color w:val="000000" w:themeColor="text1"/>
          <w:lang w:val="x-none"/>
        </w:rPr>
        <w:t xml:space="preserve"> </w:t>
      </w:r>
      <w:r w:rsidRPr="00C7078F">
        <w:rPr>
          <w:rFonts w:asciiTheme="majorBidi" w:hAnsiTheme="majorBidi" w:cstheme="majorBidi"/>
          <w:color w:val="000000" w:themeColor="text1"/>
          <w:lang w:val="x-none"/>
        </w:rPr>
        <w:t>78</w:t>
      </w:r>
      <w:r w:rsidR="00791211">
        <w:rPr>
          <w:rFonts w:asciiTheme="majorBidi" w:hAnsiTheme="majorBidi" w:cstheme="majorBidi"/>
          <w:color w:val="000000" w:themeColor="text1"/>
          <w:lang w:val="x-none"/>
        </w:rPr>
        <w:t>.</w:t>
      </w:r>
    </w:p>
  </w:footnote>
  <w:footnote w:id="25">
    <w:p w14:paraId="1475FE59" w14:textId="17F38507" w:rsidR="00A94A2F" w:rsidRPr="00C7078F" w:rsidRDefault="00A94A2F" w:rsidP="00BA396B">
      <w:pPr>
        <w:pStyle w:val="FootnoteText"/>
        <w:rPr>
          <w:rFonts w:asciiTheme="majorBidi" w:hAnsiTheme="majorBidi" w:cstheme="majorBidi"/>
          <w:color w:val="000000" w:themeColor="text1"/>
        </w:rPr>
      </w:pPr>
      <w:r w:rsidRPr="00C7078F">
        <w:rPr>
          <w:rStyle w:val="FootnoteReference"/>
          <w:rFonts w:asciiTheme="majorBidi" w:hAnsiTheme="majorBidi" w:cstheme="majorBidi"/>
          <w:color w:val="000000" w:themeColor="text1"/>
        </w:rPr>
        <w:footnoteRef/>
      </w:r>
      <w:r w:rsidRPr="00C7078F">
        <w:rPr>
          <w:rFonts w:asciiTheme="majorBidi" w:hAnsiTheme="majorBidi" w:cstheme="majorBidi"/>
          <w:color w:val="000000" w:themeColor="text1"/>
        </w:rPr>
        <w:t xml:space="preserve"> C.f. interview on May 25, 2009 (</w:t>
      </w:r>
      <w:r w:rsidRPr="00C7078F">
        <w:rPr>
          <w:rFonts w:asciiTheme="majorBidi" w:hAnsiTheme="majorBidi" w:cstheme="majorBidi"/>
          <w:color w:val="000000" w:themeColor="text1"/>
          <w:lang w:val="x-none"/>
        </w:rPr>
        <w:t>malayur-news.blogpost.com [cached url]</w:t>
      </w:r>
      <w:r w:rsidRPr="00C7078F">
        <w:rPr>
          <w:rFonts w:asciiTheme="majorBidi" w:hAnsiTheme="majorBidi" w:cstheme="majorBidi"/>
          <w:color w:val="000000" w:themeColor="text1"/>
        </w:rPr>
        <w:t>).</w:t>
      </w:r>
    </w:p>
  </w:footnote>
  <w:footnote w:id="26">
    <w:p w14:paraId="5E6E0B3B" w14:textId="1999AD56" w:rsidR="00A94A2F" w:rsidRPr="00C7078F" w:rsidRDefault="00A94A2F" w:rsidP="004F5FDA">
      <w:pPr>
        <w:pStyle w:val="FootnoteText"/>
        <w:rPr>
          <w:rFonts w:asciiTheme="majorBidi" w:hAnsiTheme="majorBidi" w:cstheme="majorBidi"/>
          <w:color w:val="000000" w:themeColor="text1"/>
          <w:rtl/>
        </w:rPr>
      </w:pPr>
      <w:r w:rsidRPr="00C7078F">
        <w:rPr>
          <w:rStyle w:val="FootnoteReference"/>
          <w:rFonts w:asciiTheme="majorBidi" w:hAnsiTheme="majorBidi" w:cstheme="majorBidi"/>
          <w:color w:val="000000" w:themeColor="text1"/>
        </w:rPr>
        <w:footnoteRef/>
      </w:r>
      <w:r w:rsidRPr="00C7078F">
        <w:rPr>
          <w:rFonts w:asciiTheme="majorBidi" w:hAnsiTheme="majorBidi" w:cstheme="majorBidi"/>
          <w:color w:val="000000" w:themeColor="text1"/>
        </w:rPr>
        <w:t xml:space="preserve"> Although Saudi scholar ʿAbdallah bin Mub</w:t>
      </w:r>
      <w:r w:rsidRPr="00C7078F">
        <w:rPr>
          <w:rFonts w:asciiTheme="majorBidi" w:hAnsiTheme="majorBidi" w:cstheme="majorBidi"/>
          <w:color w:val="000000" w:themeColor="text1"/>
          <w:lang w:val="x-none"/>
        </w:rPr>
        <w:t xml:space="preserve">arik Āl </w:t>
      </w:r>
      <w:r w:rsidR="001A2046">
        <w:rPr>
          <w:rFonts w:asciiTheme="majorBidi" w:hAnsiTheme="majorBidi" w:cstheme="majorBidi"/>
          <w:color w:val="000000" w:themeColor="text1"/>
          <w:lang w:val="x-none"/>
        </w:rPr>
        <w:t>Saif</w:t>
      </w:r>
      <w:r w:rsidRPr="00C7078F">
        <w:rPr>
          <w:rFonts w:asciiTheme="majorBidi" w:hAnsiTheme="majorBidi" w:cstheme="majorBidi"/>
          <w:color w:val="000000" w:themeColor="text1"/>
          <w:lang w:val="x-none"/>
        </w:rPr>
        <w:t xml:space="preserve"> </w:t>
      </w:r>
      <w:r w:rsidRPr="00C7078F">
        <w:rPr>
          <w:rFonts w:asciiTheme="majorBidi" w:hAnsiTheme="majorBidi" w:cstheme="majorBidi"/>
          <w:color w:val="000000" w:themeColor="text1"/>
        </w:rPr>
        <w:t xml:space="preserve">(2006) attributes hunger strike tactics to </w:t>
      </w:r>
      <w:r w:rsidRPr="00C7078F">
        <w:rPr>
          <w:rFonts w:asciiTheme="majorBidi" w:hAnsiTheme="majorBidi" w:cstheme="majorBidi"/>
          <w:color w:val="000000" w:themeColor="text1"/>
          <w:lang w:val="x-none"/>
        </w:rPr>
        <w:t>Leftists, communists and nationalists, his book on the topic neverthelss situates such strikes amidst noble traditions of Islamic fasting.</w:t>
      </w:r>
    </w:p>
  </w:footnote>
  <w:footnote w:id="27">
    <w:p w14:paraId="60F0FA96" w14:textId="24E1C52B" w:rsidR="00A94A2F" w:rsidRPr="00C7078F" w:rsidRDefault="00A94A2F" w:rsidP="003128FB">
      <w:pPr>
        <w:rPr>
          <w:rFonts w:asciiTheme="majorBidi" w:hAnsiTheme="majorBidi" w:cstheme="majorBidi"/>
          <w:sz w:val="20"/>
          <w:szCs w:val="20"/>
        </w:rPr>
      </w:pPr>
      <w:r w:rsidRPr="00C7078F">
        <w:rPr>
          <w:rStyle w:val="FootnoteReference"/>
          <w:rFonts w:asciiTheme="majorBidi" w:hAnsiTheme="majorBidi" w:cstheme="majorBidi"/>
          <w:sz w:val="20"/>
          <w:szCs w:val="20"/>
        </w:rPr>
        <w:footnoteRef/>
      </w:r>
      <w:r w:rsidRPr="00C7078F">
        <w:rPr>
          <w:rFonts w:asciiTheme="majorBidi" w:hAnsiTheme="majorBidi" w:cstheme="majorBidi"/>
          <w:sz w:val="20"/>
          <w:szCs w:val="20"/>
        </w:rPr>
        <w:t xml:space="preserve"> Houthi concessions were limited given that the country’s largest currency reserve had been relocated to Aden in 2015 (see </w:t>
      </w:r>
      <w:proofErr w:type="spellStart"/>
      <w:r w:rsidRPr="00C7078F">
        <w:rPr>
          <w:rFonts w:asciiTheme="majorBidi" w:hAnsiTheme="majorBidi" w:cstheme="majorBidi"/>
          <w:sz w:val="20"/>
          <w:szCs w:val="20"/>
        </w:rPr>
        <w:t>ftn</w:t>
      </w:r>
      <w:proofErr w:type="spellEnd"/>
      <w:r w:rsidRPr="00C7078F">
        <w:rPr>
          <w:rFonts w:asciiTheme="majorBidi" w:hAnsiTheme="majorBidi" w:cstheme="majorBidi"/>
          <w:sz w:val="20"/>
          <w:szCs w:val="20"/>
        </w:rPr>
        <w:t xml:space="preserve"> </w:t>
      </w:r>
      <w:r w:rsidR="00F16821">
        <w:rPr>
          <w:rFonts w:asciiTheme="majorBidi" w:hAnsiTheme="majorBidi" w:cstheme="majorBidi"/>
          <w:sz w:val="20"/>
          <w:szCs w:val="20"/>
        </w:rPr>
        <w:t>8</w:t>
      </w:r>
      <w:r w:rsidRPr="00C7078F">
        <w:rPr>
          <w:rFonts w:asciiTheme="majorBidi" w:hAnsiTheme="majorBidi" w:cstheme="majorBidi"/>
          <w:sz w:val="20"/>
          <w:szCs w:val="20"/>
        </w:rPr>
        <w:t>)</w:t>
      </w:r>
      <w:r w:rsidR="00791211">
        <w:rPr>
          <w:rFonts w:asciiTheme="majorBidi" w:hAnsiTheme="majorBidi" w:cstheme="majorBidi"/>
          <w:sz w:val="20"/>
          <w:szCs w:val="20"/>
        </w:rPr>
        <w:t>.</w:t>
      </w:r>
      <w:r w:rsidRPr="00C7078F">
        <w:rPr>
          <w:rFonts w:asciiTheme="majorBidi" w:hAnsiTheme="majorBidi" w:cstheme="majorBidi"/>
          <w:sz w:val="20"/>
          <w:szCs w:val="20"/>
          <w:lang w:val="x-none"/>
        </w:rPr>
        <w:t xml:space="preserve"> Accordingly, from early on, May 20th activists focused their critique of state neglect equally on President Hadi’s administration. Taʿizz thus became a more productive stage than Sanaa for fielding the movement’s grievances, dominance over the city having been secured by the Hadi administration by 2016. When, approximately six months after Hashed’s strike, the southern government tried to address strikers’ demands by bringing </w:t>
      </w:r>
      <w:r w:rsidRPr="00C7078F">
        <w:rPr>
          <w:rFonts w:asciiTheme="majorBidi" w:hAnsiTheme="majorBidi" w:cstheme="majorBidi"/>
          <w:color w:val="000000"/>
          <w:sz w:val="20"/>
          <w:szCs w:val="20"/>
        </w:rPr>
        <w:t xml:space="preserve">180 million YR to Aden on </w:t>
      </w:r>
      <w:r w:rsidR="00791211">
        <w:rPr>
          <w:rFonts w:asciiTheme="majorBidi" w:hAnsiTheme="majorBidi" w:cstheme="majorBidi"/>
          <w:color w:val="000000"/>
          <w:sz w:val="20"/>
          <w:szCs w:val="20"/>
        </w:rPr>
        <w:t>eleven</w:t>
      </w:r>
      <w:r w:rsidRPr="00C7078F">
        <w:rPr>
          <w:rFonts w:asciiTheme="majorBidi" w:hAnsiTheme="majorBidi" w:cstheme="majorBidi"/>
          <w:color w:val="000000"/>
          <w:sz w:val="20"/>
          <w:szCs w:val="20"/>
        </w:rPr>
        <w:t xml:space="preserve"> boats, the United Arab Emirates blocked the convoy from docking in the interest of asserting its own regional control.</w:t>
      </w:r>
    </w:p>
  </w:footnote>
  <w:footnote w:id="28">
    <w:p w14:paraId="5483C45D" w14:textId="07111B1D" w:rsidR="00A94A2F" w:rsidRPr="00C7078F" w:rsidRDefault="00A94A2F">
      <w:pPr>
        <w:pStyle w:val="FootnoteText"/>
        <w:rPr>
          <w:rFonts w:asciiTheme="majorBidi" w:hAnsiTheme="majorBidi" w:cstheme="majorBidi"/>
          <w:color w:val="000000" w:themeColor="text1"/>
        </w:rPr>
      </w:pPr>
      <w:r w:rsidRPr="00C7078F">
        <w:rPr>
          <w:rStyle w:val="FootnoteReference"/>
          <w:rFonts w:asciiTheme="majorBidi" w:hAnsiTheme="majorBidi" w:cstheme="majorBidi"/>
          <w:color w:val="000000" w:themeColor="text1"/>
        </w:rPr>
        <w:footnoteRef/>
      </w:r>
      <w:r w:rsidRPr="00C7078F">
        <w:rPr>
          <w:rFonts w:asciiTheme="majorBidi" w:hAnsiTheme="majorBidi" w:cstheme="majorBidi"/>
          <w:color w:val="000000" w:themeColor="text1"/>
        </w:rPr>
        <w:t xml:space="preserve"> </w:t>
      </w:r>
      <w:r w:rsidRPr="00C7078F">
        <w:rPr>
          <w:rStyle w:val="Hyperlink"/>
          <w:rFonts w:asciiTheme="majorBidi" w:hAnsiTheme="majorBidi" w:cstheme="majorBidi"/>
          <w:color w:val="000000" w:themeColor="text1"/>
          <w:u w:val="none"/>
        </w:rPr>
        <w:t xml:space="preserve">In October 2019, a nine-year old gained attention on social media for celebrating his birthday by holding up an empty plate, asking viewers to skip a meal, and launching his own three-day fast to galvanize support for ending hunger in the country (see </w:t>
      </w:r>
      <w:r w:rsidR="00A632B0">
        <w:rPr>
          <w:rStyle w:val="Hyperlink"/>
          <w:rFonts w:asciiTheme="majorBidi" w:hAnsiTheme="majorBidi" w:cstheme="majorBidi"/>
          <w:color w:val="000000" w:themeColor="text1"/>
          <w:u w:val="none"/>
        </w:rPr>
        <w:t>“</w:t>
      </w:r>
      <w:r w:rsidRPr="00C7078F">
        <w:rPr>
          <w:rStyle w:val="Hyperlink"/>
          <w:rFonts w:asciiTheme="majorBidi" w:hAnsiTheme="majorBidi" w:cstheme="majorBidi"/>
          <w:color w:val="000000" w:themeColor="text1"/>
          <w:u w:val="none"/>
        </w:rPr>
        <w:t>Fast for Yemen</w:t>
      </w:r>
      <w:r w:rsidR="00A632B0">
        <w:rPr>
          <w:rStyle w:val="Hyperlink"/>
          <w:rFonts w:asciiTheme="majorBidi" w:hAnsiTheme="majorBidi" w:cstheme="majorBidi"/>
          <w:color w:val="000000" w:themeColor="text1"/>
          <w:u w:val="none"/>
        </w:rPr>
        <w:t>”</w:t>
      </w:r>
      <w:r w:rsidRPr="00C7078F">
        <w:rPr>
          <w:rStyle w:val="Hyperlink"/>
          <w:rFonts w:asciiTheme="majorBidi" w:hAnsiTheme="majorBidi" w:cstheme="majorBidi"/>
          <w:color w:val="000000" w:themeColor="text1"/>
          <w:u w:val="none"/>
        </w:rPr>
        <w:t xml:space="preserve">, October 3, 2019, www.middleeasteye.net). </w:t>
      </w:r>
      <w:r w:rsidRPr="00C7078F">
        <w:rPr>
          <w:rFonts w:asciiTheme="majorBidi" w:hAnsiTheme="majorBidi" w:cstheme="majorBidi"/>
          <w:color w:val="000000" w:themeColor="text1"/>
        </w:rPr>
        <w:t>On February 8</w:t>
      </w:r>
      <w:r w:rsidRPr="00C7078F">
        <w:rPr>
          <w:rFonts w:asciiTheme="majorBidi" w:hAnsiTheme="majorBidi" w:cstheme="majorBidi"/>
          <w:color w:val="000000" w:themeColor="text1"/>
          <w:lang w:val="x-none"/>
        </w:rPr>
        <w:t>, 2020, unpaid state workers in Taʿizz staged a collective public meal in which foodless plates were distributed and blame was placed on regional leaders, the Hadi government and the Arab League (</w:t>
      </w:r>
      <w:hyperlink r:id="rId10" w:history="1">
        <w:r w:rsidRPr="00C7078F">
          <w:rPr>
            <w:rStyle w:val="Hyperlink"/>
            <w:rFonts w:asciiTheme="majorBidi" w:hAnsiTheme="majorBidi" w:cstheme="majorBidi"/>
            <w:color w:val="000000" w:themeColor="text1"/>
            <w:u w:val="none"/>
          </w:rPr>
          <w:t>www.alayyam.info/news/83G2T1QH-EOSMA0-C4CE</w:t>
        </w:r>
      </w:hyperlink>
      <w:r w:rsidRPr="00C7078F">
        <w:rPr>
          <w:rStyle w:val="Hyperlink"/>
          <w:rFonts w:asciiTheme="majorBidi" w:hAnsiTheme="majorBidi" w:cstheme="majorBidi"/>
          <w:color w:val="000000" w:themeColor="text1"/>
          <w:u w:val="none"/>
        </w:rPr>
        <w:t xml:space="preserve">). </w:t>
      </w:r>
    </w:p>
  </w:footnote>
  <w:footnote w:id="29">
    <w:p w14:paraId="65B2DB7E" w14:textId="374017E2" w:rsidR="00A94A2F" w:rsidRPr="00C7078F" w:rsidRDefault="00A94A2F">
      <w:pPr>
        <w:pStyle w:val="FootnoteText"/>
        <w:rPr>
          <w:rFonts w:asciiTheme="majorBidi" w:hAnsiTheme="majorBidi" w:cstheme="majorBidi"/>
          <w:color w:val="000000" w:themeColor="text1"/>
        </w:rPr>
      </w:pPr>
      <w:r w:rsidRPr="00C7078F">
        <w:rPr>
          <w:rStyle w:val="FootnoteReference"/>
          <w:rFonts w:asciiTheme="majorBidi" w:hAnsiTheme="majorBidi" w:cstheme="majorBidi"/>
          <w:color w:val="000000" w:themeColor="text1"/>
        </w:rPr>
        <w:footnoteRef/>
      </w:r>
      <w:r w:rsidRPr="00C7078F">
        <w:rPr>
          <w:rFonts w:asciiTheme="majorBidi" w:hAnsiTheme="majorBidi" w:cstheme="majorBidi"/>
          <w:color w:val="000000" w:themeColor="text1"/>
        </w:rPr>
        <w:t xml:space="preserve"> Collective fasting and strikes would continue for at least a week and a half before being called off. Follow-up strikes continued in October (marebpress.net/news_details.php?sid=130725).</w:t>
      </w:r>
    </w:p>
  </w:footnote>
  <w:footnote w:id="30">
    <w:p w14:paraId="08403AB7" w14:textId="49D342F9" w:rsidR="00A94A2F" w:rsidRPr="00C7078F" w:rsidRDefault="00A94A2F" w:rsidP="0043044D">
      <w:pPr>
        <w:pStyle w:val="FootnoteText"/>
        <w:rPr>
          <w:rFonts w:asciiTheme="majorBidi" w:hAnsiTheme="majorBidi" w:cstheme="majorBidi"/>
          <w:color w:val="000000" w:themeColor="text1"/>
        </w:rPr>
      </w:pPr>
      <w:r w:rsidRPr="00C7078F">
        <w:rPr>
          <w:rStyle w:val="FootnoteReference"/>
          <w:rFonts w:asciiTheme="majorBidi" w:hAnsiTheme="majorBidi" w:cstheme="majorBidi"/>
          <w:color w:val="000000" w:themeColor="text1"/>
        </w:rPr>
        <w:footnoteRef/>
      </w:r>
      <w:r w:rsidRPr="00C7078F">
        <w:rPr>
          <w:rFonts w:asciiTheme="majorBidi" w:hAnsiTheme="majorBidi" w:cstheme="majorBidi"/>
          <w:color w:val="000000" w:themeColor="text1"/>
        </w:rPr>
        <w:t xml:space="preserve"> Narrated by </w:t>
      </w:r>
      <w:r w:rsidRPr="00C7078F">
        <w:rPr>
          <w:rFonts w:asciiTheme="majorBidi" w:hAnsiTheme="majorBidi" w:cstheme="majorBidi"/>
          <w:color w:val="000000" w:themeColor="text1"/>
          <w:lang w:val="x-none"/>
        </w:rPr>
        <w:t xml:space="preserve">Abu Saʿid al-Khudri, the report was preserved in two most authoritative </w:t>
      </w:r>
      <w:r w:rsidRPr="00C7078F">
        <w:rPr>
          <w:rFonts w:asciiTheme="majorBidi" w:hAnsiTheme="majorBidi" w:cstheme="majorBidi"/>
          <w:i/>
          <w:iCs/>
          <w:color w:val="000000" w:themeColor="text1"/>
          <w:lang w:val="x-none"/>
        </w:rPr>
        <w:t>ḥadīth</w:t>
      </w:r>
      <w:r w:rsidRPr="00C7078F">
        <w:rPr>
          <w:rFonts w:asciiTheme="majorBidi" w:hAnsiTheme="majorBidi" w:cstheme="majorBidi"/>
          <w:color w:val="000000" w:themeColor="text1"/>
          <w:lang w:val="x-none"/>
        </w:rPr>
        <w:t xml:space="preserve"> compendia for Sunni Muslims, those by Muhammad al-Bukhari (</w:t>
      </w:r>
      <w:r w:rsidRPr="00C7078F">
        <w:rPr>
          <w:rFonts w:asciiTheme="majorBidi" w:hAnsiTheme="majorBidi" w:cstheme="majorBidi"/>
          <w:i/>
          <w:iCs/>
          <w:color w:val="000000" w:themeColor="text1"/>
          <w:lang w:val="x-none"/>
        </w:rPr>
        <w:t>ḥadīth</w:t>
      </w:r>
      <w:r w:rsidRPr="00C7078F">
        <w:rPr>
          <w:rFonts w:asciiTheme="majorBidi" w:hAnsiTheme="majorBidi" w:cstheme="majorBidi"/>
          <w:color w:val="000000" w:themeColor="text1"/>
          <w:lang w:val="x-none"/>
        </w:rPr>
        <w:t xml:space="preserve"> no.1992) and</w:t>
      </w:r>
      <w:r w:rsidRPr="00C7078F">
        <w:rPr>
          <w:rFonts w:asciiTheme="majorBidi" w:hAnsiTheme="majorBidi" w:cstheme="majorBidi"/>
          <w:i/>
          <w:iCs/>
          <w:color w:val="000000" w:themeColor="text1"/>
          <w:lang w:val="x-none"/>
        </w:rPr>
        <w:t xml:space="preserve"> </w:t>
      </w:r>
      <w:r w:rsidRPr="00C7078F">
        <w:rPr>
          <w:rFonts w:asciiTheme="majorBidi" w:hAnsiTheme="majorBidi" w:cstheme="majorBidi"/>
          <w:color w:val="000000" w:themeColor="text1"/>
          <w:lang w:val="x-none"/>
        </w:rPr>
        <w:t>Muslim Ibn al-Hajjaj (no.827).</w:t>
      </w:r>
    </w:p>
  </w:footnote>
  <w:footnote w:id="31">
    <w:p w14:paraId="50053ACC" w14:textId="2AD30022" w:rsidR="00A94A2F" w:rsidRPr="00C7078F" w:rsidRDefault="00A94A2F" w:rsidP="004F5FDA">
      <w:pPr>
        <w:pStyle w:val="FootnoteText"/>
        <w:rPr>
          <w:rFonts w:asciiTheme="majorBidi" w:hAnsiTheme="majorBidi" w:cstheme="majorBidi"/>
          <w:color w:val="000000" w:themeColor="text1"/>
        </w:rPr>
      </w:pPr>
      <w:r w:rsidRPr="00C7078F">
        <w:rPr>
          <w:rStyle w:val="FootnoteReference"/>
          <w:rFonts w:asciiTheme="majorBidi" w:hAnsiTheme="majorBidi" w:cstheme="majorBidi"/>
          <w:color w:val="000000" w:themeColor="text1"/>
        </w:rPr>
        <w:footnoteRef/>
      </w:r>
      <w:r w:rsidRPr="00C7078F">
        <w:rPr>
          <w:rFonts w:asciiTheme="majorBidi" w:hAnsiTheme="majorBidi" w:cstheme="majorBidi"/>
          <w:color w:val="000000" w:themeColor="text1"/>
        </w:rPr>
        <w:t xml:space="preserve"> </w:t>
      </w:r>
      <w:r w:rsidR="00791211">
        <w:rPr>
          <w:rFonts w:asciiTheme="majorBidi" w:hAnsiTheme="majorBidi" w:cstheme="majorBidi"/>
          <w:color w:val="000000" w:themeColor="text1"/>
        </w:rPr>
        <w:t>Al-</w:t>
      </w:r>
      <w:r w:rsidRPr="00C7078F">
        <w:rPr>
          <w:rFonts w:asciiTheme="majorBidi" w:hAnsiTheme="majorBidi" w:cstheme="majorBidi"/>
          <w:color w:val="000000" w:themeColor="text1"/>
        </w:rPr>
        <w:t>Gharbi 2011</w:t>
      </w:r>
      <w:r w:rsidR="00791211">
        <w:rPr>
          <w:rFonts w:asciiTheme="majorBidi" w:hAnsiTheme="majorBidi" w:cstheme="majorBidi"/>
          <w:color w:val="000000" w:themeColor="text1"/>
        </w:rPr>
        <w:t>.</w:t>
      </w:r>
      <w:r w:rsidR="006401C8">
        <w:rPr>
          <w:rFonts w:asciiTheme="majorBidi" w:hAnsiTheme="majorBidi" w:cstheme="majorBidi"/>
          <w:color w:val="000000" w:themeColor="text1"/>
        </w:rPr>
        <w:t xml:space="preserve"> </w:t>
      </w:r>
      <w:r w:rsidRPr="00C7078F">
        <w:rPr>
          <w:rFonts w:asciiTheme="majorBidi" w:hAnsiTheme="majorBidi" w:cstheme="majorBidi"/>
          <w:color w:val="000000" w:themeColor="text1"/>
        </w:rPr>
        <w:t xml:space="preserve">8-9. Fasting on the three days following </w:t>
      </w:r>
      <w:r w:rsidRPr="00C7078F">
        <w:rPr>
          <w:rFonts w:asciiTheme="majorBidi" w:hAnsiTheme="majorBidi" w:cstheme="majorBidi"/>
          <w:i/>
          <w:iCs/>
          <w:color w:val="000000" w:themeColor="text1"/>
        </w:rPr>
        <w:t>ʿ</w:t>
      </w:r>
      <w:r w:rsidRPr="00C7078F">
        <w:rPr>
          <w:rFonts w:asciiTheme="majorBidi" w:hAnsiTheme="majorBidi" w:cstheme="majorBidi"/>
          <w:i/>
          <w:iCs/>
          <w:color w:val="000000" w:themeColor="text1"/>
          <w:lang w:val="x-none"/>
        </w:rPr>
        <w:t>Īd al-Aḍḥā</w:t>
      </w:r>
      <w:r w:rsidRPr="00C7078F">
        <w:rPr>
          <w:rFonts w:asciiTheme="majorBidi" w:hAnsiTheme="majorBidi" w:cstheme="majorBidi"/>
          <w:color w:val="000000" w:themeColor="text1"/>
          <w:lang w:val="x-none"/>
        </w:rPr>
        <w:t xml:space="preserve">, a period known as </w:t>
      </w:r>
      <w:r w:rsidRPr="00C7078F">
        <w:rPr>
          <w:rFonts w:asciiTheme="majorBidi" w:hAnsiTheme="majorBidi" w:cstheme="majorBidi"/>
          <w:i/>
          <w:iCs/>
          <w:color w:val="000000" w:themeColor="text1"/>
          <w:lang w:val="x-none"/>
        </w:rPr>
        <w:t>Tashrīk</w:t>
      </w:r>
      <w:r w:rsidRPr="00C7078F">
        <w:rPr>
          <w:rFonts w:asciiTheme="majorBidi" w:hAnsiTheme="majorBidi" w:cstheme="majorBidi"/>
          <w:color w:val="000000" w:themeColor="text1"/>
          <w:lang w:val="x-none"/>
        </w:rPr>
        <w:t>, is also considered invalid (</w:t>
      </w:r>
      <w:r w:rsidRPr="00C7078F">
        <w:rPr>
          <w:rFonts w:asciiTheme="majorBidi" w:hAnsiTheme="majorBidi" w:cstheme="majorBidi"/>
          <w:color w:val="000000" w:themeColor="text1"/>
        </w:rPr>
        <w:t>islamqa.info/en/42106).</w:t>
      </w:r>
    </w:p>
  </w:footnote>
  <w:footnote w:id="32">
    <w:p w14:paraId="0473CAF2" w14:textId="53DB7BEC" w:rsidR="00A94A2F" w:rsidRPr="00C7078F" w:rsidRDefault="00A94A2F" w:rsidP="00403E52">
      <w:pPr>
        <w:rPr>
          <w:rFonts w:asciiTheme="majorBidi" w:hAnsiTheme="majorBidi" w:cstheme="majorBidi"/>
          <w:sz w:val="20"/>
          <w:szCs w:val="20"/>
        </w:rPr>
      </w:pPr>
      <w:r w:rsidRPr="00C7078F">
        <w:rPr>
          <w:rStyle w:val="FootnoteReference"/>
          <w:rFonts w:asciiTheme="majorBidi" w:hAnsiTheme="majorBidi" w:cstheme="majorBidi"/>
          <w:sz w:val="20"/>
          <w:szCs w:val="20"/>
        </w:rPr>
        <w:footnoteRef/>
      </w:r>
      <w:r w:rsidRPr="00C7078F">
        <w:rPr>
          <w:rFonts w:asciiTheme="majorBidi" w:hAnsiTheme="majorBidi" w:cstheme="majorBidi"/>
          <w:sz w:val="20"/>
          <w:szCs w:val="20"/>
        </w:rPr>
        <w:t xml:space="preserve"> </w:t>
      </w:r>
      <w:r w:rsidRPr="00C7078F">
        <w:rPr>
          <w:rFonts w:asciiTheme="majorBidi" w:hAnsiTheme="majorBidi" w:cstheme="majorBidi"/>
          <w:sz w:val="20"/>
          <w:szCs w:val="20"/>
          <w:lang w:val="x-none"/>
        </w:rPr>
        <w:t xml:space="preserve">The author has found reports of strikes launched on either the Day of Sacrifice or the Breaking of the Fast in Tunisia, Morocco, Bahrain, Iraq, Jordan and Palestine from 2000 onwards. </w:t>
      </w:r>
    </w:p>
  </w:footnote>
  <w:footnote w:id="33">
    <w:p w14:paraId="24C03D24" w14:textId="2A0EB718" w:rsidR="00A94A2F" w:rsidRPr="00C7078F" w:rsidRDefault="00A94A2F" w:rsidP="004F4E0C">
      <w:pPr>
        <w:rPr>
          <w:rFonts w:asciiTheme="majorBidi" w:hAnsiTheme="majorBidi" w:cstheme="majorBidi"/>
          <w:sz w:val="20"/>
          <w:szCs w:val="20"/>
        </w:rPr>
      </w:pPr>
      <w:r w:rsidRPr="00C7078F">
        <w:rPr>
          <w:rStyle w:val="FootnoteReference"/>
          <w:rFonts w:asciiTheme="majorBidi" w:hAnsiTheme="majorBidi" w:cstheme="majorBidi"/>
          <w:sz w:val="20"/>
          <w:szCs w:val="20"/>
        </w:rPr>
        <w:footnoteRef/>
      </w:r>
      <w:r w:rsidRPr="00C7078F">
        <w:rPr>
          <w:rFonts w:asciiTheme="majorBidi" w:hAnsiTheme="majorBidi" w:cstheme="majorBidi"/>
          <w:sz w:val="20"/>
          <w:szCs w:val="20"/>
        </w:rPr>
        <w:t xml:space="preserve"> </w:t>
      </w:r>
      <w:r w:rsidRPr="00C7078F">
        <w:rPr>
          <w:rFonts w:asciiTheme="majorBidi" w:hAnsiTheme="majorBidi" w:cstheme="majorBidi"/>
          <w:color w:val="000000" w:themeColor="text1"/>
          <w:sz w:val="20"/>
          <w:szCs w:val="20"/>
        </w:rPr>
        <w:t>The first part of the memoire was published on February 19, 2020 (</w:t>
      </w:r>
      <w:hyperlink r:id="rId11" w:history="1">
        <w:r w:rsidRPr="00C7078F">
          <w:rPr>
            <w:rStyle w:val="Hyperlink"/>
            <w:rFonts w:asciiTheme="majorBidi" w:hAnsiTheme="majorBidi" w:cstheme="majorBidi"/>
            <w:color w:val="000000" w:themeColor="text1"/>
            <w:sz w:val="20"/>
            <w:szCs w:val="20"/>
            <w:u w:val="none"/>
          </w:rPr>
          <w:t>https://yemenat.net/2020/02/365045/</w:t>
        </w:r>
      </w:hyperlink>
      <w:r w:rsidRPr="00C7078F">
        <w:rPr>
          <w:rFonts w:asciiTheme="majorBidi" w:hAnsiTheme="majorBidi" w:cstheme="majorBidi"/>
          <w:color w:val="000000" w:themeColor="text1"/>
          <w:sz w:val="20"/>
          <w:szCs w:val="20"/>
        </w:rPr>
        <w:t>), eleven days after the Taʿizz strike began (</w:t>
      </w:r>
      <w:hyperlink r:id="rId12" w:history="1">
        <w:r w:rsidRPr="00C7078F">
          <w:rPr>
            <w:rStyle w:val="Hyperlink"/>
            <w:rFonts w:asciiTheme="majorBidi" w:hAnsiTheme="majorBidi" w:cstheme="majorBidi"/>
            <w:color w:val="000000" w:themeColor="text1"/>
            <w:sz w:val="20"/>
            <w:szCs w:val="20"/>
            <w:u w:val="none"/>
          </w:rPr>
          <w:t>https://www.alayyam.info/news/83G2T1QH-EOSMA0-C4CE</w:t>
        </w:r>
      </w:hyperlink>
      <w:r w:rsidRPr="00C7078F">
        <w:rPr>
          <w:rFonts w:asciiTheme="majorBidi" w:hAnsiTheme="majorBidi" w:cstheme="majorBidi"/>
          <w:color w:val="000000" w:themeColor="text1"/>
          <w:sz w:val="20"/>
          <w:szCs w:val="20"/>
        </w:rPr>
        <w:t>).</w:t>
      </w:r>
    </w:p>
  </w:footnote>
  <w:footnote w:id="34">
    <w:p w14:paraId="4FDA0DDF" w14:textId="724AC59B" w:rsidR="00A94A2F" w:rsidRPr="00C7078F" w:rsidRDefault="00A94A2F" w:rsidP="00E92086">
      <w:pPr>
        <w:pStyle w:val="FootnoteText"/>
        <w:rPr>
          <w:rFonts w:asciiTheme="majorBidi" w:hAnsiTheme="majorBidi" w:cstheme="majorBidi"/>
        </w:rPr>
      </w:pPr>
      <w:r w:rsidRPr="00C7078F">
        <w:rPr>
          <w:rStyle w:val="FootnoteReference"/>
          <w:rFonts w:asciiTheme="majorBidi" w:hAnsiTheme="majorBidi" w:cstheme="majorBidi"/>
        </w:rPr>
        <w:footnoteRef/>
      </w:r>
      <w:r w:rsidRPr="00C7078F">
        <w:rPr>
          <w:rFonts w:asciiTheme="majorBidi" w:hAnsiTheme="majorBidi" w:cstheme="majorBidi"/>
        </w:rPr>
        <w:t xml:space="preserve"> The </w:t>
      </w:r>
      <w:r w:rsidRPr="00C7078F">
        <w:rPr>
          <w:rFonts w:asciiTheme="majorBidi" w:hAnsiTheme="majorBidi" w:cstheme="majorBidi"/>
          <w:i/>
          <w:iCs/>
          <w:lang w:val="x-none"/>
        </w:rPr>
        <w:t xml:space="preserve">ḥadīth, </w:t>
      </w:r>
      <w:r w:rsidRPr="00C7078F">
        <w:rPr>
          <w:rFonts w:asciiTheme="majorBidi" w:hAnsiTheme="majorBidi" w:cstheme="majorBidi"/>
          <w:color w:val="000000" w:themeColor="text1"/>
          <w:shd w:val="clear" w:color="auto" w:fill="FFFFFF"/>
        </w:rPr>
        <w:t>recorded</w:t>
      </w:r>
      <w:r w:rsidRPr="00C7078F">
        <w:rPr>
          <w:rFonts w:asciiTheme="majorBidi" w:hAnsiTheme="majorBidi" w:cstheme="majorBidi"/>
          <w:lang w:val="x-none"/>
        </w:rPr>
        <w:t xml:space="preserve"> by Ahmad Ibn Hanbal as well as Abu Dawood al-Sijistani, </w:t>
      </w:r>
      <w:r w:rsidRPr="00C7078F">
        <w:rPr>
          <w:rFonts w:asciiTheme="majorBidi" w:hAnsiTheme="majorBidi" w:cstheme="majorBidi"/>
          <w:color w:val="000000" w:themeColor="text1"/>
          <w:lang w:val="x-none"/>
        </w:rPr>
        <w:t xml:space="preserve">is reported to have come from the Prophet Muhammad: </w:t>
      </w:r>
      <w:r w:rsidR="00A632B0">
        <w:rPr>
          <w:rFonts w:asciiTheme="majorBidi" w:hAnsiTheme="majorBidi" w:cstheme="majorBidi"/>
          <w:color w:val="000000" w:themeColor="text1"/>
          <w:shd w:val="clear" w:color="auto" w:fill="FFFFFF"/>
        </w:rPr>
        <w:t>“</w:t>
      </w:r>
      <w:r w:rsidRPr="00C7078F">
        <w:rPr>
          <w:rFonts w:asciiTheme="majorBidi" w:hAnsiTheme="majorBidi" w:cstheme="majorBidi"/>
          <w:color w:val="000000" w:themeColor="text1"/>
          <w:shd w:val="clear" w:color="auto" w:fill="FFFFFF"/>
        </w:rPr>
        <w:t>Teach your children to pray when they are seven years old, and if they reach ten and have not learned to pray regularly, smack them lightly and separate them in their beds.</w:t>
      </w:r>
      <w:r w:rsidR="00A632B0">
        <w:rPr>
          <w:rFonts w:asciiTheme="majorBidi" w:hAnsiTheme="majorBidi" w:cstheme="majorBidi"/>
          <w:color w:val="000000" w:themeColor="text1"/>
          <w:shd w:val="clear" w:color="auto" w:fill="FFFFFF"/>
        </w:rPr>
        <w:t>”</w:t>
      </w:r>
    </w:p>
  </w:footnote>
  <w:footnote w:id="35">
    <w:p w14:paraId="3ECEFF08" w14:textId="7BB8E72C" w:rsidR="00A94A2F" w:rsidRPr="00C7078F" w:rsidRDefault="00A94A2F">
      <w:pPr>
        <w:pStyle w:val="FootnoteText"/>
        <w:rPr>
          <w:rFonts w:asciiTheme="majorBidi" w:hAnsiTheme="majorBidi" w:cstheme="majorBidi"/>
          <w:color w:val="000000" w:themeColor="text1"/>
        </w:rPr>
      </w:pPr>
      <w:r w:rsidRPr="00C7078F">
        <w:rPr>
          <w:rStyle w:val="FootnoteReference"/>
          <w:rFonts w:asciiTheme="majorBidi" w:hAnsiTheme="majorBidi" w:cstheme="majorBidi"/>
          <w:color w:val="000000" w:themeColor="text1"/>
        </w:rPr>
        <w:footnoteRef/>
      </w:r>
      <w:r w:rsidRPr="00C7078F">
        <w:rPr>
          <w:rFonts w:asciiTheme="majorBidi" w:hAnsiTheme="majorBidi" w:cstheme="majorBidi"/>
          <w:color w:val="000000" w:themeColor="text1"/>
        </w:rPr>
        <w:t xml:space="preserve"> Such theorists pair the rise of</w:t>
      </w:r>
      <w:r w:rsidRPr="00C7078F">
        <w:rPr>
          <w:rFonts w:asciiTheme="majorBidi" w:hAnsiTheme="majorBidi" w:cstheme="majorBidi"/>
          <w:color w:val="000000" w:themeColor="text1"/>
          <w:lang w:val="x-none"/>
        </w:rPr>
        <w:t xml:space="preserve"> secularism to modernity and </w:t>
      </w:r>
      <w:r w:rsidRPr="00C7078F">
        <w:rPr>
          <w:rFonts w:asciiTheme="majorBidi" w:hAnsiTheme="majorBidi" w:cstheme="majorBidi"/>
          <w:color w:val="000000" w:themeColor="text1"/>
        </w:rPr>
        <w:t>include Charles Taylor, Jurgen Habermas and Talal Asad.</w:t>
      </w:r>
    </w:p>
  </w:footnote>
  <w:footnote w:id="36">
    <w:p w14:paraId="4CB3BDDC" w14:textId="532B713E" w:rsidR="00A94A2F" w:rsidRPr="00C7078F" w:rsidRDefault="00A94A2F" w:rsidP="00166CCE">
      <w:pPr>
        <w:pStyle w:val="FootnoteText"/>
        <w:rPr>
          <w:rFonts w:asciiTheme="majorBidi" w:hAnsiTheme="majorBidi" w:cstheme="majorBidi"/>
          <w:color w:val="000000" w:themeColor="text1"/>
        </w:rPr>
      </w:pPr>
      <w:r w:rsidRPr="00C7078F">
        <w:rPr>
          <w:rStyle w:val="FootnoteReference"/>
          <w:rFonts w:asciiTheme="majorBidi" w:hAnsiTheme="majorBidi" w:cstheme="majorBidi"/>
          <w:color w:val="000000" w:themeColor="text1"/>
        </w:rPr>
        <w:footnoteRef/>
      </w:r>
      <w:r w:rsidRPr="00C7078F">
        <w:rPr>
          <w:rFonts w:asciiTheme="majorBidi" w:hAnsiTheme="majorBidi" w:cstheme="majorBidi"/>
          <w:color w:val="000000" w:themeColor="text1"/>
        </w:rPr>
        <w:t xml:space="preserve"> See the May 22, 2017 statement made on Yemen’s Unification Day celebration (</w:t>
      </w:r>
      <w:hyperlink r:id="rId13" w:history="1">
        <w:r w:rsidRPr="00C7078F">
          <w:rPr>
            <w:rStyle w:val="Hyperlink"/>
            <w:rFonts w:asciiTheme="majorBidi" w:hAnsiTheme="majorBidi" w:cstheme="majorBidi"/>
            <w:color w:val="000000" w:themeColor="text1"/>
            <w:u w:val="none"/>
          </w:rPr>
          <w:t>yemenat.net/2017/05/292930/</w:t>
        </w:r>
      </w:hyperlink>
      <w:r w:rsidRPr="00C7078F">
        <w:rPr>
          <w:rStyle w:val="Hyperlink"/>
          <w:rFonts w:asciiTheme="majorBidi" w:hAnsiTheme="majorBidi" w:cstheme="majorBidi"/>
          <w:color w:val="000000" w:themeColor="text1"/>
          <w:u w:val="none"/>
        </w:rPr>
        <w:t>).</w:t>
      </w:r>
    </w:p>
  </w:footnote>
  <w:footnote w:id="37">
    <w:p w14:paraId="49191FEC" w14:textId="387B5E1B" w:rsidR="00A94A2F" w:rsidRPr="00C7078F" w:rsidRDefault="00A94A2F">
      <w:pPr>
        <w:pStyle w:val="FootnoteText"/>
        <w:rPr>
          <w:rFonts w:asciiTheme="majorBidi" w:hAnsiTheme="majorBidi" w:cstheme="majorBidi"/>
          <w:color w:val="000000" w:themeColor="text1"/>
        </w:rPr>
      </w:pPr>
      <w:r w:rsidRPr="00C7078F">
        <w:rPr>
          <w:rStyle w:val="FootnoteReference"/>
          <w:rFonts w:asciiTheme="majorBidi" w:hAnsiTheme="majorBidi" w:cstheme="majorBidi"/>
          <w:color w:val="000000" w:themeColor="text1"/>
        </w:rPr>
        <w:footnoteRef/>
      </w:r>
      <w:r w:rsidRPr="00C7078F">
        <w:rPr>
          <w:rFonts w:asciiTheme="majorBidi" w:hAnsiTheme="majorBidi" w:cstheme="majorBidi"/>
          <w:color w:val="000000" w:themeColor="text1"/>
        </w:rPr>
        <w:t xml:space="preserve"> Prominent Zaidi supporters included parliamentarian ʿAl</w:t>
      </w:r>
      <w:r w:rsidRPr="00C7078F">
        <w:rPr>
          <w:rFonts w:asciiTheme="majorBidi" w:hAnsiTheme="majorBidi" w:cstheme="majorBidi"/>
          <w:color w:val="000000" w:themeColor="text1"/>
          <w:lang w:val="x-none"/>
        </w:rPr>
        <w:t>i al-Bukha</w:t>
      </w:r>
      <w:r w:rsidR="001A2046">
        <w:rPr>
          <w:rFonts w:asciiTheme="majorBidi" w:hAnsiTheme="majorBidi" w:cstheme="majorBidi"/>
          <w:color w:val="000000" w:themeColor="text1"/>
          <w:lang w:val="x-none"/>
        </w:rPr>
        <w:t>i</w:t>
      </w:r>
      <w:r w:rsidRPr="00C7078F">
        <w:rPr>
          <w:rFonts w:asciiTheme="majorBidi" w:hAnsiTheme="majorBidi" w:cstheme="majorBidi"/>
          <w:color w:val="000000" w:themeColor="text1"/>
          <w:lang w:val="x-none"/>
        </w:rPr>
        <w:t xml:space="preserve">ti of the Dhamar governorate and </w:t>
      </w:r>
      <w:r w:rsidRPr="00C7078F">
        <w:rPr>
          <w:rFonts w:asciiTheme="majorBidi" w:hAnsiTheme="majorBidi" w:cstheme="majorBidi"/>
          <w:color w:val="000000" w:themeColor="text1"/>
        </w:rPr>
        <w:t xml:space="preserve">the leader of the Vanguards Movement of Revolutionary Yemen, Shaikh </w:t>
      </w:r>
      <w:r w:rsidRPr="00C7078F">
        <w:rPr>
          <w:rFonts w:asciiTheme="majorBidi" w:hAnsiTheme="majorBidi" w:cstheme="majorBidi"/>
          <w:color w:val="000000" w:themeColor="text1"/>
          <w:lang w:val="x-none"/>
        </w:rPr>
        <w:t>Sadiq ʿ</w:t>
      </w:r>
      <w:r w:rsidRPr="00C7078F">
        <w:rPr>
          <w:rFonts w:asciiTheme="majorBidi" w:hAnsiTheme="majorBidi" w:cstheme="majorBidi"/>
          <w:color w:val="000000" w:themeColor="text1"/>
        </w:rPr>
        <w:t>Abdallah Ab</w:t>
      </w:r>
      <w:r w:rsidRPr="00C7078F">
        <w:rPr>
          <w:rFonts w:asciiTheme="majorBidi" w:hAnsiTheme="majorBidi" w:cstheme="majorBidi"/>
          <w:color w:val="000000" w:themeColor="text1"/>
          <w:lang w:val="x-none"/>
        </w:rPr>
        <w:t xml:space="preserve">u </w:t>
      </w:r>
      <w:r w:rsidRPr="00C7078F">
        <w:rPr>
          <w:rFonts w:asciiTheme="majorBidi" w:hAnsiTheme="majorBidi" w:cstheme="majorBidi"/>
          <w:color w:val="000000" w:themeColor="text1"/>
        </w:rPr>
        <w:t>Shaw</w:t>
      </w:r>
      <w:r w:rsidRPr="00C7078F">
        <w:rPr>
          <w:rFonts w:asciiTheme="majorBidi" w:hAnsiTheme="majorBidi" w:cstheme="majorBidi"/>
          <w:color w:val="000000" w:themeColor="text1"/>
          <w:lang w:val="x-none"/>
        </w:rPr>
        <w:t>a</w:t>
      </w:r>
      <w:r w:rsidRPr="00C7078F">
        <w:rPr>
          <w:rFonts w:asciiTheme="majorBidi" w:hAnsiTheme="majorBidi" w:cstheme="majorBidi"/>
          <w:color w:val="000000" w:themeColor="text1"/>
        </w:rPr>
        <w:t>rib.</w:t>
      </w:r>
    </w:p>
  </w:footnote>
  <w:footnote w:id="38">
    <w:p w14:paraId="604D6D91" w14:textId="5CBE10AA" w:rsidR="00A94A2F" w:rsidRPr="00C7078F" w:rsidRDefault="00A94A2F">
      <w:pPr>
        <w:pStyle w:val="FootnoteText"/>
        <w:rPr>
          <w:rFonts w:asciiTheme="majorBidi" w:hAnsiTheme="majorBidi" w:cstheme="majorBidi"/>
          <w:color w:val="000000" w:themeColor="text1"/>
        </w:rPr>
      </w:pPr>
      <w:r w:rsidRPr="00C7078F">
        <w:rPr>
          <w:rStyle w:val="FootnoteReference"/>
          <w:rFonts w:asciiTheme="majorBidi" w:hAnsiTheme="majorBidi" w:cstheme="majorBidi"/>
          <w:color w:val="000000" w:themeColor="text1"/>
        </w:rPr>
        <w:footnoteRef/>
      </w:r>
      <w:r w:rsidRPr="00C7078F">
        <w:rPr>
          <w:rFonts w:asciiTheme="majorBidi" w:hAnsiTheme="majorBidi" w:cstheme="majorBidi"/>
          <w:color w:val="000000" w:themeColor="text1"/>
        </w:rPr>
        <w:t xml:space="preserve"> </w:t>
      </w:r>
      <w:r w:rsidRPr="00C7078F">
        <w:rPr>
          <w:rFonts w:asciiTheme="majorBidi" w:hAnsiTheme="majorBidi" w:cstheme="majorBidi"/>
          <w:i/>
          <w:iCs/>
          <w:color w:val="000000" w:themeColor="text1"/>
        </w:rPr>
        <w:t>Yaman</w:t>
      </w:r>
      <w:r w:rsidRPr="00C7078F">
        <w:rPr>
          <w:rFonts w:asciiTheme="majorBidi" w:hAnsiTheme="majorBidi" w:cstheme="majorBidi"/>
          <w:i/>
          <w:iCs/>
          <w:color w:val="000000" w:themeColor="text1"/>
          <w:lang w:val="x-none"/>
        </w:rPr>
        <w:t>āt al-Akhbāriyyah</w:t>
      </w:r>
      <w:r w:rsidRPr="00C7078F">
        <w:rPr>
          <w:rFonts w:asciiTheme="majorBidi" w:hAnsiTheme="majorBidi" w:cstheme="majorBidi"/>
          <w:color w:val="000000" w:themeColor="text1"/>
        </w:rPr>
        <w:t>, August 19, 2020 (</w:t>
      </w:r>
      <w:hyperlink r:id="rId14" w:history="1">
        <w:r w:rsidRPr="00C7078F">
          <w:rPr>
            <w:rStyle w:val="Hyperlink"/>
            <w:rFonts w:asciiTheme="majorBidi" w:hAnsiTheme="majorBidi" w:cstheme="majorBidi"/>
            <w:color w:val="000000" w:themeColor="text1"/>
            <w:u w:val="none"/>
          </w:rPr>
          <w:t>yemenat.net/2017/08/301918/</w:t>
        </w:r>
      </w:hyperlink>
      <w:r w:rsidRPr="00C7078F">
        <w:rPr>
          <w:rStyle w:val="Hyperlink"/>
          <w:rFonts w:asciiTheme="majorBidi" w:hAnsiTheme="majorBidi" w:cstheme="majorBidi"/>
          <w:color w:val="000000" w:themeColor="text1"/>
          <w:u w:val="none"/>
        </w:rPr>
        <w:t>).</w:t>
      </w:r>
    </w:p>
  </w:footnote>
  <w:footnote w:id="39">
    <w:p w14:paraId="69AD80A5" w14:textId="59E8EC3F" w:rsidR="00A94A2F" w:rsidRPr="00C7078F" w:rsidRDefault="00A94A2F" w:rsidP="00083039">
      <w:pPr>
        <w:rPr>
          <w:rFonts w:asciiTheme="majorBidi" w:hAnsiTheme="majorBidi" w:cstheme="majorBidi"/>
          <w:color w:val="000000" w:themeColor="text1"/>
          <w:sz w:val="20"/>
          <w:szCs w:val="20"/>
        </w:rPr>
      </w:pPr>
      <w:r w:rsidRPr="00C7078F">
        <w:rPr>
          <w:rStyle w:val="FootnoteReference"/>
          <w:rFonts w:asciiTheme="majorBidi" w:hAnsiTheme="majorBidi" w:cstheme="majorBidi"/>
          <w:color w:val="000000" w:themeColor="text1"/>
          <w:sz w:val="20"/>
          <w:szCs w:val="20"/>
        </w:rPr>
        <w:footnoteRef/>
      </w:r>
      <w:r w:rsidRPr="00C7078F">
        <w:rPr>
          <w:rFonts w:asciiTheme="majorBidi" w:hAnsiTheme="majorBidi" w:cstheme="majorBidi"/>
          <w:color w:val="000000" w:themeColor="text1"/>
          <w:sz w:val="20"/>
          <w:szCs w:val="20"/>
        </w:rPr>
        <w:t xml:space="preserve"> Al-Q</w:t>
      </w:r>
      <w:r w:rsidRPr="00C7078F">
        <w:rPr>
          <w:rFonts w:asciiTheme="majorBidi" w:hAnsiTheme="majorBidi" w:cstheme="majorBidi"/>
          <w:color w:val="000000" w:themeColor="text1"/>
          <w:sz w:val="20"/>
          <w:szCs w:val="20"/>
          <w:lang w:val="x-none"/>
        </w:rPr>
        <w:t xml:space="preserve">aʿidi, Haʾil, </w:t>
      </w:r>
      <w:r w:rsidRPr="00C7078F">
        <w:rPr>
          <w:rFonts w:asciiTheme="majorBidi" w:hAnsiTheme="majorBidi" w:cstheme="majorBidi"/>
          <w:i/>
          <w:iCs/>
          <w:color w:val="000000" w:themeColor="text1"/>
          <w:sz w:val="20"/>
          <w:szCs w:val="20"/>
        </w:rPr>
        <w:t>Yaman</w:t>
      </w:r>
      <w:r w:rsidRPr="00C7078F">
        <w:rPr>
          <w:rFonts w:asciiTheme="majorBidi" w:hAnsiTheme="majorBidi" w:cstheme="majorBidi"/>
          <w:i/>
          <w:iCs/>
          <w:color w:val="000000" w:themeColor="text1"/>
          <w:sz w:val="20"/>
          <w:szCs w:val="20"/>
          <w:lang w:val="x-none"/>
        </w:rPr>
        <w:t>āt al-Akhbāriyyah</w:t>
      </w:r>
      <w:r w:rsidRPr="00C7078F">
        <w:rPr>
          <w:rFonts w:asciiTheme="majorBidi" w:hAnsiTheme="majorBidi" w:cstheme="majorBidi"/>
          <w:color w:val="000000" w:themeColor="text1"/>
          <w:sz w:val="20"/>
          <w:szCs w:val="20"/>
        </w:rPr>
        <w:t>, August 24, 2017 (</w:t>
      </w:r>
      <w:hyperlink r:id="rId15" w:history="1">
        <w:r w:rsidRPr="00C7078F">
          <w:rPr>
            <w:rStyle w:val="Hyperlink"/>
            <w:rFonts w:asciiTheme="majorBidi" w:hAnsiTheme="majorBidi" w:cstheme="majorBidi"/>
            <w:color w:val="000000" w:themeColor="text1"/>
            <w:sz w:val="20"/>
            <w:szCs w:val="20"/>
            <w:u w:val="none"/>
          </w:rPr>
          <w:t>www.yemenat.net/2017/08/302228</w:t>
        </w:r>
      </w:hyperlink>
      <w:r w:rsidRPr="00C7078F">
        <w:rPr>
          <w:rStyle w:val="Hyperlink"/>
          <w:rFonts w:asciiTheme="majorBidi" w:hAnsiTheme="majorBidi" w:cstheme="majorBidi"/>
          <w:color w:val="000000" w:themeColor="text1"/>
          <w:sz w:val="20"/>
          <w:szCs w:val="20"/>
          <w:u w:val="none"/>
        </w:rPr>
        <w:t>).</w:t>
      </w:r>
    </w:p>
  </w:footnote>
  <w:footnote w:id="40">
    <w:p w14:paraId="5D6B2904" w14:textId="0EEA21F5" w:rsidR="00A94A2F" w:rsidRPr="00C7078F" w:rsidRDefault="00A94A2F">
      <w:pPr>
        <w:pStyle w:val="FootnoteText"/>
        <w:rPr>
          <w:rFonts w:asciiTheme="majorBidi" w:hAnsiTheme="majorBidi" w:cstheme="majorBidi"/>
          <w:color w:val="000000" w:themeColor="text1"/>
        </w:rPr>
      </w:pPr>
      <w:r w:rsidRPr="00C7078F">
        <w:rPr>
          <w:rStyle w:val="FootnoteReference"/>
          <w:rFonts w:asciiTheme="majorBidi" w:hAnsiTheme="majorBidi" w:cstheme="majorBidi"/>
          <w:color w:val="000000" w:themeColor="text1"/>
        </w:rPr>
        <w:footnoteRef/>
      </w:r>
      <w:r w:rsidRPr="00C7078F">
        <w:rPr>
          <w:rFonts w:asciiTheme="majorBidi" w:hAnsiTheme="majorBidi" w:cstheme="majorBidi"/>
          <w:i/>
          <w:iCs/>
          <w:color w:val="000000" w:themeColor="text1"/>
        </w:rPr>
        <w:t xml:space="preserve"> Yaman</w:t>
      </w:r>
      <w:r w:rsidRPr="00C7078F">
        <w:rPr>
          <w:rFonts w:asciiTheme="majorBidi" w:hAnsiTheme="majorBidi" w:cstheme="majorBidi"/>
          <w:i/>
          <w:iCs/>
          <w:color w:val="000000" w:themeColor="text1"/>
          <w:lang w:val="x-none"/>
        </w:rPr>
        <w:t>āt al-Akhbāriyyah</w:t>
      </w:r>
      <w:r w:rsidRPr="00C7078F">
        <w:rPr>
          <w:rFonts w:asciiTheme="majorBidi" w:hAnsiTheme="majorBidi" w:cstheme="majorBidi"/>
          <w:color w:val="000000" w:themeColor="text1"/>
        </w:rPr>
        <w:t>, August 28, 2020 (</w:t>
      </w:r>
      <w:hyperlink r:id="rId16" w:history="1">
        <w:r w:rsidRPr="00C7078F">
          <w:rPr>
            <w:rStyle w:val="Hyperlink"/>
            <w:rFonts w:asciiTheme="majorBidi" w:hAnsiTheme="majorBidi" w:cstheme="majorBidi"/>
            <w:color w:val="000000" w:themeColor="text1"/>
            <w:u w:val="none"/>
          </w:rPr>
          <w:t>www.yemenat.net/2017/08/302485</w:t>
        </w:r>
      </w:hyperlink>
      <w:r w:rsidRPr="00C7078F">
        <w:rPr>
          <w:rStyle w:val="Hyperlink"/>
          <w:rFonts w:asciiTheme="majorBidi" w:hAnsiTheme="majorBidi" w:cstheme="majorBidi"/>
          <w:color w:val="000000" w:themeColor="text1"/>
          <w:u w:val="none"/>
        </w:rPr>
        <w:t>).</w:t>
      </w:r>
    </w:p>
  </w:footnote>
  <w:footnote w:id="41">
    <w:p w14:paraId="5F1753FF" w14:textId="22515E39" w:rsidR="00A94A2F" w:rsidRPr="00C7078F" w:rsidRDefault="00A94A2F">
      <w:pPr>
        <w:pStyle w:val="FootnoteText"/>
        <w:rPr>
          <w:rFonts w:asciiTheme="majorBidi" w:hAnsiTheme="majorBidi" w:cstheme="majorBidi"/>
        </w:rPr>
      </w:pPr>
      <w:r w:rsidRPr="00C7078F">
        <w:rPr>
          <w:rStyle w:val="FootnoteReference"/>
          <w:rFonts w:asciiTheme="majorBidi" w:hAnsiTheme="majorBidi" w:cstheme="majorBidi"/>
        </w:rPr>
        <w:footnoteRef/>
      </w:r>
      <w:r w:rsidRPr="00C7078F">
        <w:rPr>
          <w:rFonts w:asciiTheme="majorBidi" w:hAnsiTheme="majorBidi" w:cstheme="majorBidi"/>
        </w:rPr>
        <w:t xml:space="preserve"> </w:t>
      </w:r>
      <w:r w:rsidRPr="00C7078F">
        <w:rPr>
          <w:rFonts w:asciiTheme="majorBidi" w:hAnsiTheme="majorBidi" w:cstheme="majorBidi"/>
          <w:lang w:val="x-none"/>
        </w:rPr>
        <w:t xml:space="preserve">During the fast of Ramadan in 2019, Saudi Arabia and Iran, at loggerheads over the war in Yemen, announced different days for Breaking of the Fast, the former Tuesday June 4th and the latter one day later. </w:t>
      </w:r>
      <w:r w:rsidRPr="00C7078F">
        <w:rPr>
          <w:rFonts w:asciiTheme="majorBidi" w:hAnsiTheme="majorBidi" w:cstheme="majorBidi"/>
        </w:rPr>
        <w:t xml:space="preserve">Confusion erupted across the Muslim world as other countries sought to guide their own national communities. In Yemen, the Houthis followed Iran’s prescription while southerners followed the Saudis, a fracas unprecedented in the country’s history. Other </w:t>
      </w:r>
      <w:r w:rsidR="002550F7">
        <w:rPr>
          <w:rFonts w:asciiTheme="majorBidi" w:hAnsiTheme="majorBidi" w:cstheme="majorBidi"/>
        </w:rPr>
        <w:t>nations</w:t>
      </w:r>
      <w:r w:rsidRPr="00C7078F">
        <w:rPr>
          <w:rFonts w:asciiTheme="majorBidi" w:hAnsiTheme="majorBidi" w:cstheme="majorBidi"/>
        </w:rPr>
        <w:t xml:space="preserve">, including Lebanon, Iraq, Pakistan and Afghanistan, experienced similar wrenching disputes. The fall-out over different fasting </w:t>
      </w:r>
      <w:r w:rsidR="002550F7">
        <w:rPr>
          <w:rFonts w:asciiTheme="majorBidi" w:hAnsiTheme="majorBidi" w:cstheme="majorBidi"/>
        </w:rPr>
        <w:t>rites</w:t>
      </w:r>
      <w:r w:rsidR="002550F7" w:rsidRPr="00C7078F">
        <w:rPr>
          <w:rFonts w:asciiTheme="majorBidi" w:hAnsiTheme="majorBidi" w:cstheme="majorBidi"/>
        </w:rPr>
        <w:t xml:space="preserve"> </w:t>
      </w:r>
      <w:r w:rsidRPr="00C7078F">
        <w:rPr>
          <w:rFonts w:asciiTheme="majorBidi" w:hAnsiTheme="majorBidi" w:cstheme="majorBidi"/>
        </w:rPr>
        <w:t>exceeded sectarianism between Sunnis and Shi</w:t>
      </w:r>
      <w:r w:rsidR="002550F7">
        <w:rPr>
          <w:rFonts w:asciiTheme="majorBidi" w:hAnsiTheme="majorBidi" w:cstheme="majorBidi"/>
        </w:rPr>
        <w:t>ʾ</w:t>
      </w:r>
      <w:r w:rsidRPr="00C7078F">
        <w:rPr>
          <w:rFonts w:asciiTheme="majorBidi" w:hAnsiTheme="majorBidi" w:cstheme="majorBidi"/>
        </w:rPr>
        <w:t>a. The Sunni-majority countries of Egypt, Jordan and Syria, for example, all followed Iran, while in the Sudan regional leaders broke rank with the state according to political party loyalties.</w:t>
      </w:r>
    </w:p>
  </w:footnote>
  <w:footnote w:id="42">
    <w:p w14:paraId="0F374F90" w14:textId="1FCC7E38" w:rsidR="00A94A2F" w:rsidRPr="00C7078F" w:rsidRDefault="00A94A2F" w:rsidP="004F5FDA">
      <w:pPr>
        <w:pStyle w:val="FootnoteText"/>
        <w:rPr>
          <w:rFonts w:asciiTheme="majorBidi" w:hAnsiTheme="majorBidi" w:cstheme="majorBidi"/>
          <w:color w:val="000000" w:themeColor="text1"/>
          <w:lang w:val="x-none"/>
        </w:rPr>
      </w:pPr>
      <w:r w:rsidRPr="00C7078F">
        <w:rPr>
          <w:rStyle w:val="FootnoteReference"/>
          <w:rFonts w:asciiTheme="majorBidi" w:hAnsiTheme="majorBidi" w:cstheme="majorBidi"/>
          <w:color w:val="000000" w:themeColor="text1"/>
        </w:rPr>
        <w:footnoteRef/>
      </w:r>
      <w:r w:rsidRPr="00C7078F">
        <w:rPr>
          <w:rFonts w:asciiTheme="majorBidi" w:hAnsiTheme="majorBidi" w:cstheme="majorBidi"/>
          <w:color w:val="000000" w:themeColor="text1"/>
        </w:rPr>
        <w:t xml:space="preserve"> As </w:t>
      </w:r>
      <w:r w:rsidRPr="00C7078F">
        <w:rPr>
          <w:rFonts w:asciiTheme="majorBidi" w:hAnsiTheme="majorBidi" w:cstheme="majorBidi"/>
          <w:color w:val="000000" w:themeColor="text1"/>
          <w:lang w:val="x-none"/>
        </w:rPr>
        <w:t>geographer Charles Schmitz (2015) has pointed out, Ansar Allah has led successful recruitment campaigns across the country, including areas such as Taʿizz where the May 20th movement has many supporters. Its early fight against ʿAli ʿAbdullah Saleh as well as against Saudi influence in the country proved to be well-received. Part of its campaigning has focused explicitly on building coalitions across entrenched religious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C89D" w14:textId="2BBD23A9" w:rsidR="00CF6949" w:rsidRPr="00DE3611" w:rsidRDefault="00CF6949" w:rsidP="0021352B">
    <w:pPr>
      <w:pStyle w:val="Header"/>
      <w:ind w:left="7200"/>
      <w:rPr>
        <w:rFonts w:asciiTheme="majorBidi" w:hAnsiTheme="majorBidi" w:cstheme="majorBid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EF3"/>
    <w:multiLevelType w:val="hybridMultilevel"/>
    <w:tmpl w:val="56BCECF8"/>
    <w:lvl w:ilvl="0" w:tplc="E4C87E0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76D75"/>
    <w:multiLevelType w:val="hybridMultilevel"/>
    <w:tmpl w:val="D1CE84C0"/>
    <w:lvl w:ilvl="0" w:tplc="364C7794">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56CD3"/>
    <w:multiLevelType w:val="hybridMultilevel"/>
    <w:tmpl w:val="15F47016"/>
    <w:lvl w:ilvl="0" w:tplc="8A6856D2">
      <w:start w:val="17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67F52"/>
    <w:multiLevelType w:val="hybridMultilevel"/>
    <w:tmpl w:val="CB8EC2CA"/>
    <w:lvl w:ilvl="0" w:tplc="DA6E4AE0">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6C2A15"/>
    <w:multiLevelType w:val="hybridMultilevel"/>
    <w:tmpl w:val="8464554A"/>
    <w:lvl w:ilvl="0" w:tplc="2ED04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3376925">
    <w:abstractNumId w:val="3"/>
  </w:num>
  <w:num w:numId="2" w16cid:durableId="1417358904">
    <w:abstractNumId w:val="1"/>
  </w:num>
  <w:num w:numId="3" w16cid:durableId="1543978669">
    <w:abstractNumId w:val="2"/>
  </w:num>
  <w:num w:numId="4" w16cid:durableId="2014868181">
    <w:abstractNumId w:val="4"/>
  </w:num>
  <w:num w:numId="5" w16cid:durableId="1551574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Cultural Anthrop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t5ddavs8wazvpexpd9pt05e0dax2taddfx2&quot;&gt;Library_Miller-backup copy&lt;record-ids&gt;&lt;item&gt;148&lt;/item&gt;&lt;item&gt;210&lt;/item&gt;&lt;item&gt;465&lt;/item&gt;&lt;item&gt;571&lt;/item&gt;&lt;item&gt;3415&lt;/item&gt;&lt;item&gt;4123&lt;/item&gt;&lt;item&gt;4890&lt;/item&gt;&lt;item&gt;5107&lt;/item&gt;&lt;item&gt;7332&lt;/item&gt;&lt;item&gt;7451&lt;/item&gt;&lt;item&gt;7731&lt;/item&gt;&lt;item&gt;7960&lt;/item&gt;&lt;item&gt;8216&lt;/item&gt;&lt;item&gt;8367&lt;/item&gt;&lt;item&gt;8371&lt;/item&gt;&lt;item&gt;8781&lt;/item&gt;&lt;item&gt;8827&lt;/item&gt;&lt;item&gt;8908&lt;/item&gt;&lt;item&gt;8918&lt;/item&gt;&lt;item&gt;8926&lt;/item&gt;&lt;item&gt;8928&lt;/item&gt;&lt;item&gt;8929&lt;/item&gt;&lt;item&gt;8932&lt;/item&gt;&lt;item&gt;8933&lt;/item&gt;&lt;item&gt;8934&lt;/item&gt;&lt;item&gt;8935&lt;/item&gt;&lt;item&gt;8936&lt;/item&gt;&lt;item&gt;8937&lt;/item&gt;&lt;item&gt;8938&lt;/item&gt;&lt;item&gt;8941&lt;/item&gt;&lt;item&gt;8945&lt;/item&gt;&lt;item&gt;8948&lt;/item&gt;&lt;item&gt;8952&lt;/item&gt;&lt;item&gt;8953&lt;/item&gt;&lt;item&gt;8956&lt;/item&gt;&lt;item&gt;8958&lt;/item&gt;&lt;item&gt;8961&lt;/item&gt;&lt;item&gt;8962&lt;/item&gt;&lt;item&gt;8964&lt;/item&gt;&lt;item&gt;8968&lt;/item&gt;&lt;item&gt;8976&lt;/item&gt;&lt;item&gt;8977&lt;/item&gt;&lt;item&gt;9046&lt;/item&gt;&lt;item&gt;9048&lt;/item&gt;&lt;item&gt;9051&lt;/item&gt;&lt;item&gt;9056&lt;/item&gt;&lt;item&gt;9105&lt;/item&gt;&lt;item&gt;9142&lt;/item&gt;&lt;item&gt;9144&lt;/item&gt;&lt;item&gt;9151&lt;/item&gt;&lt;item&gt;9154&lt;/item&gt;&lt;item&gt;9170&lt;/item&gt;&lt;item&gt;9171&lt;/item&gt;&lt;item&gt;9172&lt;/item&gt;&lt;item&gt;9184&lt;/item&gt;&lt;item&gt;9196&lt;/item&gt;&lt;item&gt;9198&lt;/item&gt;&lt;item&gt;9203&lt;/item&gt;&lt;item&gt;9204&lt;/item&gt;&lt;/record-ids&gt;&lt;/item&gt;&lt;/Libraries&gt;"/>
  </w:docVars>
  <w:rsids>
    <w:rsidRoot w:val="003169E4"/>
    <w:rsid w:val="00000546"/>
    <w:rsid w:val="0000130F"/>
    <w:rsid w:val="00002980"/>
    <w:rsid w:val="00002A86"/>
    <w:rsid w:val="00003059"/>
    <w:rsid w:val="00004AF8"/>
    <w:rsid w:val="0001150F"/>
    <w:rsid w:val="00012124"/>
    <w:rsid w:val="00012B6E"/>
    <w:rsid w:val="000157E4"/>
    <w:rsid w:val="00015CD0"/>
    <w:rsid w:val="000173F4"/>
    <w:rsid w:val="000179A8"/>
    <w:rsid w:val="00017A9C"/>
    <w:rsid w:val="00020F48"/>
    <w:rsid w:val="00021258"/>
    <w:rsid w:val="000218B0"/>
    <w:rsid w:val="000220E4"/>
    <w:rsid w:val="000222CE"/>
    <w:rsid w:val="0002251D"/>
    <w:rsid w:val="000226F0"/>
    <w:rsid w:val="000238F4"/>
    <w:rsid w:val="000242A7"/>
    <w:rsid w:val="000248A5"/>
    <w:rsid w:val="00025E87"/>
    <w:rsid w:val="00026617"/>
    <w:rsid w:val="00027758"/>
    <w:rsid w:val="00030557"/>
    <w:rsid w:val="000323E3"/>
    <w:rsid w:val="00033DF7"/>
    <w:rsid w:val="00036901"/>
    <w:rsid w:val="000374FF"/>
    <w:rsid w:val="000376CE"/>
    <w:rsid w:val="00037FF2"/>
    <w:rsid w:val="00041192"/>
    <w:rsid w:val="000423EA"/>
    <w:rsid w:val="00042A86"/>
    <w:rsid w:val="00042B3B"/>
    <w:rsid w:val="000449E8"/>
    <w:rsid w:val="00047033"/>
    <w:rsid w:val="00047BFF"/>
    <w:rsid w:val="000508E4"/>
    <w:rsid w:val="00050D86"/>
    <w:rsid w:val="00051FC4"/>
    <w:rsid w:val="0005225B"/>
    <w:rsid w:val="0005241E"/>
    <w:rsid w:val="000528C3"/>
    <w:rsid w:val="00053B83"/>
    <w:rsid w:val="0005451D"/>
    <w:rsid w:val="00055747"/>
    <w:rsid w:val="00056F44"/>
    <w:rsid w:val="00056FF4"/>
    <w:rsid w:val="0005727E"/>
    <w:rsid w:val="00057A46"/>
    <w:rsid w:val="000609DB"/>
    <w:rsid w:val="00063572"/>
    <w:rsid w:val="00063A14"/>
    <w:rsid w:val="000661B6"/>
    <w:rsid w:val="000708DD"/>
    <w:rsid w:val="000736F4"/>
    <w:rsid w:val="000739D6"/>
    <w:rsid w:val="00074816"/>
    <w:rsid w:val="0007587F"/>
    <w:rsid w:val="000758AA"/>
    <w:rsid w:val="00075CB7"/>
    <w:rsid w:val="000763C5"/>
    <w:rsid w:val="00076DD9"/>
    <w:rsid w:val="00080A61"/>
    <w:rsid w:val="00080FF2"/>
    <w:rsid w:val="00081DE9"/>
    <w:rsid w:val="00082A70"/>
    <w:rsid w:val="00083039"/>
    <w:rsid w:val="0008332D"/>
    <w:rsid w:val="00083654"/>
    <w:rsid w:val="00083E25"/>
    <w:rsid w:val="00084D17"/>
    <w:rsid w:val="0008592F"/>
    <w:rsid w:val="00087672"/>
    <w:rsid w:val="00087C20"/>
    <w:rsid w:val="00087DA3"/>
    <w:rsid w:val="0009146E"/>
    <w:rsid w:val="00094BD4"/>
    <w:rsid w:val="000950CD"/>
    <w:rsid w:val="00095979"/>
    <w:rsid w:val="000959CA"/>
    <w:rsid w:val="00095FC5"/>
    <w:rsid w:val="0009653E"/>
    <w:rsid w:val="00097161"/>
    <w:rsid w:val="000974C5"/>
    <w:rsid w:val="000A0055"/>
    <w:rsid w:val="000A04A1"/>
    <w:rsid w:val="000A0887"/>
    <w:rsid w:val="000A0EB2"/>
    <w:rsid w:val="000A12D6"/>
    <w:rsid w:val="000A23B8"/>
    <w:rsid w:val="000A2B70"/>
    <w:rsid w:val="000A3B00"/>
    <w:rsid w:val="000A3D95"/>
    <w:rsid w:val="000A4396"/>
    <w:rsid w:val="000A61F5"/>
    <w:rsid w:val="000A6483"/>
    <w:rsid w:val="000A6F4A"/>
    <w:rsid w:val="000A736A"/>
    <w:rsid w:val="000A7402"/>
    <w:rsid w:val="000A7610"/>
    <w:rsid w:val="000A7BAA"/>
    <w:rsid w:val="000A7CF4"/>
    <w:rsid w:val="000B02C3"/>
    <w:rsid w:val="000B10DC"/>
    <w:rsid w:val="000B1918"/>
    <w:rsid w:val="000B2003"/>
    <w:rsid w:val="000B2EB2"/>
    <w:rsid w:val="000B42FA"/>
    <w:rsid w:val="000B4772"/>
    <w:rsid w:val="000B55C3"/>
    <w:rsid w:val="000B5AF8"/>
    <w:rsid w:val="000B61C3"/>
    <w:rsid w:val="000B67BA"/>
    <w:rsid w:val="000B694F"/>
    <w:rsid w:val="000B7069"/>
    <w:rsid w:val="000B7B2A"/>
    <w:rsid w:val="000C0F25"/>
    <w:rsid w:val="000C0F95"/>
    <w:rsid w:val="000C18F4"/>
    <w:rsid w:val="000C1A7F"/>
    <w:rsid w:val="000C1F5A"/>
    <w:rsid w:val="000C38E7"/>
    <w:rsid w:val="000C5EB3"/>
    <w:rsid w:val="000D04BE"/>
    <w:rsid w:val="000D0E13"/>
    <w:rsid w:val="000D2B26"/>
    <w:rsid w:val="000D2BB3"/>
    <w:rsid w:val="000D46AB"/>
    <w:rsid w:val="000D5DCC"/>
    <w:rsid w:val="000D5E82"/>
    <w:rsid w:val="000D63C6"/>
    <w:rsid w:val="000E03CE"/>
    <w:rsid w:val="000E15AD"/>
    <w:rsid w:val="000E16E2"/>
    <w:rsid w:val="000E1C66"/>
    <w:rsid w:val="000E1ED7"/>
    <w:rsid w:val="000E22DD"/>
    <w:rsid w:val="000E2483"/>
    <w:rsid w:val="000E2505"/>
    <w:rsid w:val="000E25A0"/>
    <w:rsid w:val="000E3168"/>
    <w:rsid w:val="000E38EA"/>
    <w:rsid w:val="000E3F48"/>
    <w:rsid w:val="000E4051"/>
    <w:rsid w:val="000E42A7"/>
    <w:rsid w:val="000E48EB"/>
    <w:rsid w:val="000E5CD2"/>
    <w:rsid w:val="000E5DE8"/>
    <w:rsid w:val="000E5FDA"/>
    <w:rsid w:val="000E6F70"/>
    <w:rsid w:val="000E7406"/>
    <w:rsid w:val="000E7EE5"/>
    <w:rsid w:val="000F0BEE"/>
    <w:rsid w:val="000F13BD"/>
    <w:rsid w:val="000F2F90"/>
    <w:rsid w:val="000F394B"/>
    <w:rsid w:val="000F40F0"/>
    <w:rsid w:val="000F4239"/>
    <w:rsid w:val="000F572C"/>
    <w:rsid w:val="00100559"/>
    <w:rsid w:val="00101008"/>
    <w:rsid w:val="00101256"/>
    <w:rsid w:val="00101399"/>
    <w:rsid w:val="00101ECC"/>
    <w:rsid w:val="0010283A"/>
    <w:rsid w:val="001032B0"/>
    <w:rsid w:val="0010454D"/>
    <w:rsid w:val="00104F7F"/>
    <w:rsid w:val="00105C36"/>
    <w:rsid w:val="00105E3B"/>
    <w:rsid w:val="00106F02"/>
    <w:rsid w:val="00106FE1"/>
    <w:rsid w:val="00107BEA"/>
    <w:rsid w:val="001101F6"/>
    <w:rsid w:val="00110CD5"/>
    <w:rsid w:val="00111F1C"/>
    <w:rsid w:val="00112D94"/>
    <w:rsid w:val="00113308"/>
    <w:rsid w:val="00113499"/>
    <w:rsid w:val="00115545"/>
    <w:rsid w:val="0011638F"/>
    <w:rsid w:val="00117456"/>
    <w:rsid w:val="0011768C"/>
    <w:rsid w:val="00121F13"/>
    <w:rsid w:val="0012306D"/>
    <w:rsid w:val="001233B8"/>
    <w:rsid w:val="001236E2"/>
    <w:rsid w:val="0012389C"/>
    <w:rsid w:val="00124F9C"/>
    <w:rsid w:val="00125772"/>
    <w:rsid w:val="001276B2"/>
    <w:rsid w:val="001276D9"/>
    <w:rsid w:val="0013021C"/>
    <w:rsid w:val="00131015"/>
    <w:rsid w:val="001314E9"/>
    <w:rsid w:val="00131EA7"/>
    <w:rsid w:val="00132A95"/>
    <w:rsid w:val="00133164"/>
    <w:rsid w:val="001339B0"/>
    <w:rsid w:val="00136FCB"/>
    <w:rsid w:val="0013700F"/>
    <w:rsid w:val="00137550"/>
    <w:rsid w:val="0013759C"/>
    <w:rsid w:val="00137654"/>
    <w:rsid w:val="001376BA"/>
    <w:rsid w:val="00137DFD"/>
    <w:rsid w:val="00141D51"/>
    <w:rsid w:val="001421C6"/>
    <w:rsid w:val="00142624"/>
    <w:rsid w:val="001433DA"/>
    <w:rsid w:val="00144A7F"/>
    <w:rsid w:val="00144E4D"/>
    <w:rsid w:val="0014535F"/>
    <w:rsid w:val="00146E4C"/>
    <w:rsid w:val="00146FCA"/>
    <w:rsid w:val="00146FE8"/>
    <w:rsid w:val="0014738B"/>
    <w:rsid w:val="00152B95"/>
    <w:rsid w:val="00153261"/>
    <w:rsid w:val="0015366E"/>
    <w:rsid w:val="0015379B"/>
    <w:rsid w:val="001540B9"/>
    <w:rsid w:val="00154F1B"/>
    <w:rsid w:val="0015583E"/>
    <w:rsid w:val="0015686C"/>
    <w:rsid w:val="00161907"/>
    <w:rsid w:val="00161BFC"/>
    <w:rsid w:val="00164151"/>
    <w:rsid w:val="0016557A"/>
    <w:rsid w:val="00166AD2"/>
    <w:rsid w:val="00166CCE"/>
    <w:rsid w:val="00166E93"/>
    <w:rsid w:val="0016716C"/>
    <w:rsid w:val="00167A69"/>
    <w:rsid w:val="00167ADD"/>
    <w:rsid w:val="00171D4B"/>
    <w:rsid w:val="00171DC4"/>
    <w:rsid w:val="00171FAF"/>
    <w:rsid w:val="001738F4"/>
    <w:rsid w:val="00173984"/>
    <w:rsid w:val="00174A76"/>
    <w:rsid w:val="0017613F"/>
    <w:rsid w:val="0017687E"/>
    <w:rsid w:val="001771DE"/>
    <w:rsid w:val="00180472"/>
    <w:rsid w:val="001812EA"/>
    <w:rsid w:val="00181B2C"/>
    <w:rsid w:val="00181DD7"/>
    <w:rsid w:val="001821FE"/>
    <w:rsid w:val="00183B13"/>
    <w:rsid w:val="00186902"/>
    <w:rsid w:val="00187509"/>
    <w:rsid w:val="00187BA4"/>
    <w:rsid w:val="00187D16"/>
    <w:rsid w:val="001923C9"/>
    <w:rsid w:val="00193CAE"/>
    <w:rsid w:val="001946D2"/>
    <w:rsid w:val="001968B3"/>
    <w:rsid w:val="001971C1"/>
    <w:rsid w:val="001A0C3C"/>
    <w:rsid w:val="001A1964"/>
    <w:rsid w:val="001A2046"/>
    <w:rsid w:val="001A325A"/>
    <w:rsid w:val="001A37E7"/>
    <w:rsid w:val="001A3851"/>
    <w:rsid w:val="001A4485"/>
    <w:rsid w:val="001A4EA3"/>
    <w:rsid w:val="001A5F8F"/>
    <w:rsid w:val="001A6B80"/>
    <w:rsid w:val="001A732E"/>
    <w:rsid w:val="001B07D4"/>
    <w:rsid w:val="001B08D3"/>
    <w:rsid w:val="001B2612"/>
    <w:rsid w:val="001B2EC7"/>
    <w:rsid w:val="001B4733"/>
    <w:rsid w:val="001B4F9F"/>
    <w:rsid w:val="001B5EEE"/>
    <w:rsid w:val="001B6252"/>
    <w:rsid w:val="001B697B"/>
    <w:rsid w:val="001B6D1C"/>
    <w:rsid w:val="001B6D52"/>
    <w:rsid w:val="001B774C"/>
    <w:rsid w:val="001B7913"/>
    <w:rsid w:val="001B7EEA"/>
    <w:rsid w:val="001C1D57"/>
    <w:rsid w:val="001C2473"/>
    <w:rsid w:val="001C2B8D"/>
    <w:rsid w:val="001C2CA5"/>
    <w:rsid w:val="001C2F4F"/>
    <w:rsid w:val="001C3A6D"/>
    <w:rsid w:val="001C3C8B"/>
    <w:rsid w:val="001C4FF7"/>
    <w:rsid w:val="001C5FA9"/>
    <w:rsid w:val="001C63D2"/>
    <w:rsid w:val="001C7615"/>
    <w:rsid w:val="001D2790"/>
    <w:rsid w:val="001D28C9"/>
    <w:rsid w:val="001D3290"/>
    <w:rsid w:val="001D4D42"/>
    <w:rsid w:val="001D5944"/>
    <w:rsid w:val="001D60DD"/>
    <w:rsid w:val="001D6F2B"/>
    <w:rsid w:val="001D7074"/>
    <w:rsid w:val="001D787B"/>
    <w:rsid w:val="001E0F1E"/>
    <w:rsid w:val="001E23A3"/>
    <w:rsid w:val="001E396D"/>
    <w:rsid w:val="001E4021"/>
    <w:rsid w:val="001E4436"/>
    <w:rsid w:val="001E44A6"/>
    <w:rsid w:val="001E4684"/>
    <w:rsid w:val="001E4A7C"/>
    <w:rsid w:val="001E54CD"/>
    <w:rsid w:val="001E618B"/>
    <w:rsid w:val="001E772F"/>
    <w:rsid w:val="001F11D1"/>
    <w:rsid w:val="001F2239"/>
    <w:rsid w:val="001F27ED"/>
    <w:rsid w:val="001F2937"/>
    <w:rsid w:val="001F29CD"/>
    <w:rsid w:val="001F3C82"/>
    <w:rsid w:val="001F5D54"/>
    <w:rsid w:val="001F6BC5"/>
    <w:rsid w:val="001F7173"/>
    <w:rsid w:val="001F7B36"/>
    <w:rsid w:val="002006E1"/>
    <w:rsid w:val="00201257"/>
    <w:rsid w:val="00202E32"/>
    <w:rsid w:val="00203A74"/>
    <w:rsid w:val="00203C14"/>
    <w:rsid w:val="00206B4D"/>
    <w:rsid w:val="0020784F"/>
    <w:rsid w:val="00207E95"/>
    <w:rsid w:val="00207EC3"/>
    <w:rsid w:val="002106E8"/>
    <w:rsid w:val="00211AB9"/>
    <w:rsid w:val="00211C69"/>
    <w:rsid w:val="002133B4"/>
    <w:rsid w:val="0021352B"/>
    <w:rsid w:val="002135DD"/>
    <w:rsid w:val="002158F7"/>
    <w:rsid w:val="0021618C"/>
    <w:rsid w:val="002162E5"/>
    <w:rsid w:val="00216B38"/>
    <w:rsid w:val="00216B7C"/>
    <w:rsid w:val="00216F3D"/>
    <w:rsid w:val="002200F6"/>
    <w:rsid w:val="0022023B"/>
    <w:rsid w:val="00220989"/>
    <w:rsid w:val="00220F9E"/>
    <w:rsid w:val="00221292"/>
    <w:rsid w:val="00221525"/>
    <w:rsid w:val="002220A2"/>
    <w:rsid w:val="00222644"/>
    <w:rsid w:val="00222825"/>
    <w:rsid w:val="00222A3A"/>
    <w:rsid w:val="00222AFD"/>
    <w:rsid w:val="0022337B"/>
    <w:rsid w:val="00223E99"/>
    <w:rsid w:val="00227722"/>
    <w:rsid w:val="002279C5"/>
    <w:rsid w:val="002303E1"/>
    <w:rsid w:val="00230E6F"/>
    <w:rsid w:val="0023154E"/>
    <w:rsid w:val="002316E6"/>
    <w:rsid w:val="00231A65"/>
    <w:rsid w:val="002321D1"/>
    <w:rsid w:val="00232BDE"/>
    <w:rsid w:val="00232BEF"/>
    <w:rsid w:val="00232C95"/>
    <w:rsid w:val="00232F95"/>
    <w:rsid w:val="002332D9"/>
    <w:rsid w:val="002347BD"/>
    <w:rsid w:val="0023656C"/>
    <w:rsid w:val="0023690A"/>
    <w:rsid w:val="00236CE7"/>
    <w:rsid w:val="002412B4"/>
    <w:rsid w:val="00241C54"/>
    <w:rsid w:val="002420E8"/>
    <w:rsid w:val="00243DFE"/>
    <w:rsid w:val="002459A9"/>
    <w:rsid w:val="0024779F"/>
    <w:rsid w:val="00247B96"/>
    <w:rsid w:val="00247F9D"/>
    <w:rsid w:val="0025014F"/>
    <w:rsid w:val="00250F03"/>
    <w:rsid w:val="002510B0"/>
    <w:rsid w:val="00251C1D"/>
    <w:rsid w:val="0025269D"/>
    <w:rsid w:val="00252E6B"/>
    <w:rsid w:val="002549F2"/>
    <w:rsid w:val="002550F7"/>
    <w:rsid w:val="00255A6C"/>
    <w:rsid w:val="00256200"/>
    <w:rsid w:val="00256435"/>
    <w:rsid w:val="00257CC0"/>
    <w:rsid w:val="00257E49"/>
    <w:rsid w:val="00257FA4"/>
    <w:rsid w:val="00260A16"/>
    <w:rsid w:val="00263528"/>
    <w:rsid w:val="00263C59"/>
    <w:rsid w:val="00263CAF"/>
    <w:rsid w:val="002642E4"/>
    <w:rsid w:val="00265D84"/>
    <w:rsid w:val="002666D2"/>
    <w:rsid w:val="0026673C"/>
    <w:rsid w:val="00267C02"/>
    <w:rsid w:val="00267C87"/>
    <w:rsid w:val="0027082E"/>
    <w:rsid w:val="00271314"/>
    <w:rsid w:val="00272009"/>
    <w:rsid w:val="002721DD"/>
    <w:rsid w:val="00273266"/>
    <w:rsid w:val="00275D87"/>
    <w:rsid w:val="00277641"/>
    <w:rsid w:val="002819AD"/>
    <w:rsid w:val="00281C59"/>
    <w:rsid w:val="00281C98"/>
    <w:rsid w:val="002829C6"/>
    <w:rsid w:val="00283BB9"/>
    <w:rsid w:val="00283FFF"/>
    <w:rsid w:val="00284603"/>
    <w:rsid w:val="00284FA2"/>
    <w:rsid w:val="00285236"/>
    <w:rsid w:val="002852F4"/>
    <w:rsid w:val="0028567E"/>
    <w:rsid w:val="002862E0"/>
    <w:rsid w:val="002866A1"/>
    <w:rsid w:val="00286E80"/>
    <w:rsid w:val="00287243"/>
    <w:rsid w:val="0029006A"/>
    <w:rsid w:val="00293461"/>
    <w:rsid w:val="002949B0"/>
    <w:rsid w:val="002954EA"/>
    <w:rsid w:val="002A0C2D"/>
    <w:rsid w:val="002A0C5F"/>
    <w:rsid w:val="002A17F5"/>
    <w:rsid w:val="002A3929"/>
    <w:rsid w:val="002A3F78"/>
    <w:rsid w:val="002A4645"/>
    <w:rsid w:val="002A47EF"/>
    <w:rsid w:val="002A7A90"/>
    <w:rsid w:val="002A7C0B"/>
    <w:rsid w:val="002A7E6B"/>
    <w:rsid w:val="002B02CE"/>
    <w:rsid w:val="002B5B92"/>
    <w:rsid w:val="002B6CFF"/>
    <w:rsid w:val="002C16C0"/>
    <w:rsid w:val="002C180B"/>
    <w:rsid w:val="002C2FD4"/>
    <w:rsid w:val="002C3F8D"/>
    <w:rsid w:val="002C5C82"/>
    <w:rsid w:val="002D0518"/>
    <w:rsid w:val="002D33BF"/>
    <w:rsid w:val="002D50C6"/>
    <w:rsid w:val="002D5E1C"/>
    <w:rsid w:val="002E044F"/>
    <w:rsid w:val="002E0BA1"/>
    <w:rsid w:val="002E145A"/>
    <w:rsid w:val="002E212F"/>
    <w:rsid w:val="002E46E1"/>
    <w:rsid w:val="002E51FC"/>
    <w:rsid w:val="002E5A77"/>
    <w:rsid w:val="002E6D3B"/>
    <w:rsid w:val="002E71EB"/>
    <w:rsid w:val="002E7445"/>
    <w:rsid w:val="002E7879"/>
    <w:rsid w:val="002F0072"/>
    <w:rsid w:val="002F05C8"/>
    <w:rsid w:val="002F0874"/>
    <w:rsid w:val="002F12E7"/>
    <w:rsid w:val="002F16E3"/>
    <w:rsid w:val="002F1A20"/>
    <w:rsid w:val="002F2B02"/>
    <w:rsid w:val="002F2CE3"/>
    <w:rsid w:val="002F3082"/>
    <w:rsid w:val="002F3417"/>
    <w:rsid w:val="002F341F"/>
    <w:rsid w:val="002F41CA"/>
    <w:rsid w:val="002F5F0D"/>
    <w:rsid w:val="0030106F"/>
    <w:rsid w:val="00301232"/>
    <w:rsid w:val="00302C15"/>
    <w:rsid w:val="0030323A"/>
    <w:rsid w:val="00303739"/>
    <w:rsid w:val="00303DA3"/>
    <w:rsid w:val="00303FBC"/>
    <w:rsid w:val="00304C89"/>
    <w:rsid w:val="00305939"/>
    <w:rsid w:val="00306791"/>
    <w:rsid w:val="00306D6D"/>
    <w:rsid w:val="0030732F"/>
    <w:rsid w:val="00307F96"/>
    <w:rsid w:val="00310C58"/>
    <w:rsid w:val="00311059"/>
    <w:rsid w:val="00311B53"/>
    <w:rsid w:val="003128FB"/>
    <w:rsid w:val="003139BD"/>
    <w:rsid w:val="00314BA1"/>
    <w:rsid w:val="00315BD3"/>
    <w:rsid w:val="003169E4"/>
    <w:rsid w:val="00316CB7"/>
    <w:rsid w:val="00317DAF"/>
    <w:rsid w:val="00317EAF"/>
    <w:rsid w:val="00320300"/>
    <w:rsid w:val="0032050B"/>
    <w:rsid w:val="003213CD"/>
    <w:rsid w:val="003219A7"/>
    <w:rsid w:val="0032295C"/>
    <w:rsid w:val="00324FF9"/>
    <w:rsid w:val="0032536D"/>
    <w:rsid w:val="00327552"/>
    <w:rsid w:val="00331755"/>
    <w:rsid w:val="00331DC5"/>
    <w:rsid w:val="0033294F"/>
    <w:rsid w:val="003332F0"/>
    <w:rsid w:val="00333F11"/>
    <w:rsid w:val="00334CFE"/>
    <w:rsid w:val="0033517D"/>
    <w:rsid w:val="0033624F"/>
    <w:rsid w:val="003366D9"/>
    <w:rsid w:val="003405CF"/>
    <w:rsid w:val="00340AB1"/>
    <w:rsid w:val="00341922"/>
    <w:rsid w:val="003419EF"/>
    <w:rsid w:val="0034204A"/>
    <w:rsid w:val="0034229D"/>
    <w:rsid w:val="0034234A"/>
    <w:rsid w:val="00343920"/>
    <w:rsid w:val="00343E3E"/>
    <w:rsid w:val="00343E43"/>
    <w:rsid w:val="00344C02"/>
    <w:rsid w:val="003456FD"/>
    <w:rsid w:val="00345897"/>
    <w:rsid w:val="003476CC"/>
    <w:rsid w:val="00350E5C"/>
    <w:rsid w:val="00351B69"/>
    <w:rsid w:val="0035211F"/>
    <w:rsid w:val="003536EB"/>
    <w:rsid w:val="00354225"/>
    <w:rsid w:val="003548A8"/>
    <w:rsid w:val="00355E56"/>
    <w:rsid w:val="00360614"/>
    <w:rsid w:val="0036153B"/>
    <w:rsid w:val="00361594"/>
    <w:rsid w:val="0036169A"/>
    <w:rsid w:val="00361F2A"/>
    <w:rsid w:val="003620D2"/>
    <w:rsid w:val="00363C67"/>
    <w:rsid w:val="00365034"/>
    <w:rsid w:val="00365476"/>
    <w:rsid w:val="00365726"/>
    <w:rsid w:val="00365773"/>
    <w:rsid w:val="003659BA"/>
    <w:rsid w:val="003660FB"/>
    <w:rsid w:val="00366F3E"/>
    <w:rsid w:val="00367696"/>
    <w:rsid w:val="00367703"/>
    <w:rsid w:val="003703CB"/>
    <w:rsid w:val="00372904"/>
    <w:rsid w:val="00372C46"/>
    <w:rsid w:val="00375F57"/>
    <w:rsid w:val="0037632C"/>
    <w:rsid w:val="00376699"/>
    <w:rsid w:val="0037675D"/>
    <w:rsid w:val="003768B2"/>
    <w:rsid w:val="00376A89"/>
    <w:rsid w:val="003774F0"/>
    <w:rsid w:val="00377AE8"/>
    <w:rsid w:val="00380A0B"/>
    <w:rsid w:val="003810D6"/>
    <w:rsid w:val="00381D20"/>
    <w:rsid w:val="00382C72"/>
    <w:rsid w:val="00383515"/>
    <w:rsid w:val="00383DDE"/>
    <w:rsid w:val="003855EA"/>
    <w:rsid w:val="00386312"/>
    <w:rsid w:val="003870D3"/>
    <w:rsid w:val="00387878"/>
    <w:rsid w:val="00387BCC"/>
    <w:rsid w:val="00390D35"/>
    <w:rsid w:val="00391580"/>
    <w:rsid w:val="00391CA3"/>
    <w:rsid w:val="00392F4E"/>
    <w:rsid w:val="0039420F"/>
    <w:rsid w:val="00394234"/>
    <w:rsid w:val="00394965"/>
    <w:rsid w:val="00395EEB"/>
    <w:rsid w:val="00395F48"/>
    <w:rsid w:val="00396680"/>
    <w:rsid w:val="003973D2"/>
    <w:rsid w:val="003A26F5"/>
    <w:rsid w:val="003A2A22"/>
    <w:rsid w:val="003A2C75"/>
    <w:rsid w:val="003A3796"/>
    <w:rsid w:val="003A3D62"/>
    <w:rsid w:val="003A4413"/>
    <w:rsid w:val="003A4D69"/>
    <w:rsid w:val="003A5875"/>
    <w:rsid w:val="003A5B77"/>
    <w:rsid w:val="003A5E20"/>
    <w:rsid w:val="003A7CDD"/>
    <w:rsid w:val="003B052E"/>
    <w:rsid w:val="003B0A23"/>
    <w:rsid w:val="003B2075"/>
    <w:rsid w:val="003B209B"/>
    <w:rsid w:val="003B27D7"/>
    <w:rsid w:val="003B449D"/>
    <w:rsid w:val="003B4DE8"/>
    <w:rsid w:val="003B5DED"/>
    <w:rsid w:val="003B69A5"/>
    <w:rsid w:val="003B7561"/>
    <w:rsid w:val="003C1065"/>
    <w:rsid w:val="003C160B"/>
    <w:rsid w:val="003C207D"/>
    <w:rsid w:val="003C3229"/>
    <w:rsid w:val="003C4225"/>
    <w:rsid w:val="003C68EA"/>
    <w:rsid w:val="003D13E1"/>
    <w:rsid w:val="003D1F9A"/>
    <w:rsid w:val="003D1FBF"/>
    <w:rsid w:val="003D2286"/>
    <w:rsid w:val="003D2335"/>
    <w:rsid w:val="003D3266"/>
    <w:rsid w:val="003D3B0F"/>
    <w:rsid w:val="003D4674"/>
    <w:rsid w:val="003D480F"/>
    <w:rsid w:val="003D614F"/>
    <w:rsid w:val="003D6CEE"/>
    <w:rsid w:val="003E0143"/>
    <w:rsid w:val="003E02C2"/>
    <w:rsid w:val="003E0538"/>
    <w:rsid w:val="003E1315"/>
    <w:rsid w:val="003E1D94"/>
    <w:rsid w:val="003E1FB8"/>
    <w:rsid w:val="003E31DD"/>
    <w:rsid w:val="003E4AEB"/>
    <w:rsid w:val="003E52BE"/>
    <w:rsid w:val="003E5C2D"/>
    <w:rsid w:val="003E6E12"/>
    <w:rsid w:val="003E6FB2"/>
    <w:rsid w:val="003E7D5F"/>
    <w:rsid w:val="003E7F79"/>
    <w:rsid w:val="003F04E7"/>
    <w:rsid w:val="003F07A6"/>
    <w:rsid w:val="003F28AE"/>
    <w:rsid w:val="003F35DB"/>
    <w:rsid w:val="003F3D9E"/>
    <w:rsid w:val="003F3E4A"/>
    <w:rsid w:val="003F40B8"/>
    <w:rsid w:val="003F425B"/>
    <w:rsid w:val="003F4DD6"/>
    <w:rsid w:val="003F6914"/>
    <w:rsid w:val="003F7A07"/>
    <w:rsid w:val="0040014B"/>
    <w:rsid w:val="004012A2"/>
    <w:rsid w:val="00401CBC"/>
    <w:rsid w:val="00402EAE"/>
    <w:rsid w:val="00403560"/>
    <w:rsid w:val="00403E52"/>
    <w:rsid w:val="004042B9"/>
    <w:rsid w:val="004045AB"/>
    <w:rsid w:val="00406471"/>
    <w:rsid w:val="00406E0A"/>
    <w:rsid w:val="00407BAD"/>
    <w:rsid w:val="004106BF"/>
    <w:rsid w:val="00411B33"/>
    <w:rsid w:val="00411D92"/>
    <w:rsid w:val="004121A3"/>
    <w:rsid w:val="004127F9"/>
    <w:rsid w:val="00412B2F"/>
    <w:rsid w:val="004137FA"/>
    <w:rsid w:val="00413E39"/>
    <w:rsid w:val="00413ED5"/>
    <w:rsid w:val="00414F70"/>
    <w:rsid w:val="00415829"/>
    <w:rsid w:val="00415AE3"/>
    <w:rsid w:val="00420289"/>
    <w:rsid w:val="00420DA5"/>
    <w:rsid w:val="004219AB"/>
    <w:rsid w:val="00421B37"/>
    <w:rsid w:val="00422798"/>
    <w:rsid w:val="00422970"/>
    <w:rsid w:val="00423684"/>
    <w:rsid w:val="00424B16"/>
    <w:rsid w:val="00426951"/>
    <w:rsid w:val="004269F6"/>
    <w:rsid w:val="00427715"/>
    <w:rsid w:val="00427ED8"/>
    <w:rsid w:val="0043044D"/>
    <w:rsid w:val="00430A68"/>
    <w:rsid w:val="00430C5D"/>
    <w:rsid w:val="00430DC1"/>
    <w:rsid w:val="00430E5F"/>
    <w:rsid w:val="00430FCD"/>
    <w:rsid w:val="00433F58"/>
    <w:rsid w:val="00434913"/>
    <w:rsid w:val="0043535A"/>
    <w:rsid w:val="00435774"/>
    <w:rsid w:val="00436113"/>
    <w:rsid w:val="0043692E"/>
    <w:rsid w:val="004376DD"/>
    <w:rsid w:val="0043791B"/>
    <w:rsid w:val="004400E0"/>
    <w:rsid w:val="00440913"/>
    <w:rsid w:val="00440EFF"/>
    <w:rsid w:val="0044167D"/>
    <w:rsid w:val="00441A99"/>
    <w:rsid w:val="00441E84"/>
    <w:rsid w:val="00442EB0"/>
    <w:rsid w:val="004451F8"/>
    <w:rsid w:val="00445857"/>
    <w:rsid w:val="00445B39"/>
    <w:rsid w:val="00446710"/>
    <w:rsid w:val="00446AB4"/>
    <w:rsid w:val="00450D8B"/>
    <w:rsid w:val="00451144"/>
    <w:rsid w:val="004513F6"/>
    <w:rsid w:val="00451B16"/>
    <w:rsid w:val="0045217F"/>
    <w:rsid w:val="00452315"/>
    <w:rsid w:val="0045283E"/>
    <w:rsid w:val="00454628"/>
    <w:rsid w:val="00455D41"/>
    <w:rsid w:val="004567AC"/>
    <w:rsid w:val="00457DDE"/>
    <w:rsid w:val="00460521"/>
    <w:rsid w:val="00460942"/>
    <w:rsid w:val="004612A2"/>
    <w:rsid w:val="00463044"/>
    <w:rsid w:val="004638B7"/>
    <w:rsid w:val="00463F8D"/>
    <w:rsid w:val="0046582B"/>
    <w:rsid w:val="004718FE"/>
    <w:rsid w:val="004719D7"/>
    <w:rsid w:val="00471BAC"/>
    <w:rsid w:val="00472CF4"/>
    <w:rsid w:val="00473A75"/>
    <w:rsid w:val="00473BE0"/>
    <w:rsid w:val="00473BF6"/>
    <w:rsid w:val="00474DDA"/>
    <w:rsid w:val="00474E67"/>
    <w:rsid w:val="00475753"/>
    <w:rsid w:val="004759D5"/>
    <w:rsid w:val="004759E6"/>
    <w:rsid w:val="00476800"/>
    <w:rsid w:val="0047782C"/>
    <w:rsid w:val="00480907"/>
    <w:rsid w:val="004809F1"/>
    <w:rsid w:val="00481A6A"/>
    <w:rsid w:val="004826F5"/>
    <w:rsid w:val="00483377"/>
    <w:rsid w:val="00483518"/>
    <w:rsid w:val="00483A5A"/>
    <w:rsid w:val="0048413F"/>
    <w:rsid w:val="004864A1"/>
    <w:rsid w:val="004864B9"/>
    <w:rsid w:val="004940CF"/>
    <w:rsid w:val="0049608F"/>
    <w:rsid w:val="00496D52"/>
    <w:rsid w:val="0049749B"/>
    <w:rsid w:val="004A12BB"/>
    <w:rsid w:val="004A1AA4"/>
    <w:rsid w:val="004A1B08"/>
    <w:rsid w:val="004A3874"/>
    <w:rsid w:val="004A4451"/>
    <w:rsid w:val="004A4551"/>
    <w:rsid w:val="004A45C9"/>
    <w:rsid w:val="004A46BC"/>
    <w:rsid w:val="004A5581"/>
    <w:rsid w:val="004A5F32"/>
    <w:rsid w:val="004A63CC"/>
    <w:rsid w:val="004A70F8"/>
    <w:rsid w:val="004A7198"/>
    <w:rsid w:val="004A7845"/>
    <w:rsid w:val="004A7BC6"/>
    <w:rsid w:val="004B0D1B"/>
    <w:rsid w:val="004B0DB1"/>
    <w:rsid w:val="004B325A"/>
    <w:rsid w:val="004B35ED"/>
    <w:rsid w:val="004B67A7"/>
    <w:rsid w:val="004B68A8"/>
    <w:rsid w:val="004B7C7E"/>
    <w:rsid w:val="004B7F1B"/>
    <w:rsid w:val="004C156C"/>
    <w:rsid w:val="004C278C"/>
    <w:rsid w:val="004C28EC"/>
    <w:rsid w:val="004C2BF4"/>
    <w:rsid w:val="004C2C10"/>
    <w:rsid w:val="004C2F86"/>
    <w:rsid w:val="004C4B41"/>
    <w:rsid w:val="004C56CE"/>
    <w:rsid w:val="004C6422"/>
    <w:rsid w:val="004C643A"/>
    <w:rsid w:val="004C794C"/>
    <w:rsid w:val="004C7F1B"/>
    <w:rsid w:val="004D0A09"/>
    <w:rsid w:val="004D1456"/>
    <w:rsid w:val="004D2703"/>
    <w:rsid w:val="004D41D8"/>
    <w:rsid w:val="004D4EBF"/>
    <w:rsid w:val="004D5056"/>
    <w:rsid w:val="004D580C"/>
    <w:rsid w:val="004D5981"/>
    <w:rsid w:val="004D6A5F"/>
    <w:rsid w:val="004E04B6"/>
    <w:rsid w:val="004E118E"/>
    <w:rsid w:val="004E199A"/>
    <w:rsid w:val="004E1C58"/>
    <w:rsid w:val="004E25E2"/>
    <w:rsid w:val="004E3926"/>
    <w:rsid w:val="004E4007"/>
    <w:rsid w:val="004E42A8"/>
    <w:rsid w:val="004E622D"/>
    <w:rsid w:val="004E6FD6"/>
    <w:rsid w:val="004E70F3"/>
    <w:rsid w:val="004F059F"/>
    <w:rsid w:val="004F16E3"/>
    <w:rsid w:val="004F24B4"/>
    <w:rsid w:val="004F3D4A"/>
    <w:rsid w:val="004F4E0C"/>
    <w:rsid w:val="004F5EAD"/>
    <w:rsid w:val="004F5FDA"/>
    <w:rsid w:val="004F6D38"/>
    <w:rsid w:val="004F755D"/>
    <w:rsid w:val="004F76F2"/>
    <w:rsid w:val="004F7D3B"/>
    <w:rsid w:val="00500649"/>
    <w:rsid w:val="00501445"/>
    <w:rsid w:val="00501A54"/>
    <w:rsid w:val="00502512"/>
    <w:rsid w:val="00504D4B"/>
    <w:rsid w:val="00505EA8"/>
    <w:rsid w:val="0050613E"/>
    <w:rsid w:val="00506F83"/>
    <w:rsid w:val="00507297"/>
    <w:rsid w:val="005073A9"/>
    <w:rsid w:val="00507B48"/>
    <w:rsid w:val="005109CC"/>
    <w:rsid w:val="00510CD7"/>
    <w:rsid w:val="00511461"/>
    <w:rsid w:val="00512642"/>
    <w:rsid w:val="00513182"/>
    <w:rsid w:val="0051392A"/>
    <w:rsid w:val="005139FB"/>
    <w:rsid w:val="005146C7"/>
    <w:rsid w:val="0051596B"/>
    <w:rsid w:val="00515B5F"/>
    <w:rsid w:val="00515E51"/>
    <w:rsid w:val="0052007F"/>
    <w:rsid w:val="005202CB"/>
    <w:rsid w:val="00520DDF"/>
    <w:rsid w:val="00521B05"/>
    <w:rsid w:val="00521BE7"/>
    <w:rsid w:val="00522092"/>
    <w:rsid w:val="0052338E"/>
    <w:rsid w:val="00525327"/>
    <w:rsid w:val="005258DF"/>
    <w:rsid w:val="00525941"/>
    <w:rsid w:val="0052740F"/>
    <w:rsid w:val="0053037A"/>
    <w:rsid w:val="0053052F"/>
    <w:rsid w:val="00532A35"/>
    <w:rsid w:val="00533330"/>
    <w:rsid w:val="005344E2"/>
    <w:rsid w:val="0053768D"/>
    <w:rsid w:val="005404CD"/>
    <w:rsid w:val="00541535"/>
    <w:rsid w:val="00542AF5"/>
    <w:rsid w:val="00543B01"/>
    <w:rsid w:val="00543F83"/>
    <w:rsid w:val="00544380"/>
    <w:rsid w:val="00544B23"/>
    <w:rsid w:val="00545720"/>
    <w:rsid w:val="005459F3"/>
    <w:rsid w:val="0054696F"/>
    <w:rsid w:val="0054697E"/>
    <w:rsid w:val="00546C5E"/>
    <w:rsid w:val="005513D8"/>
    <w:rsid w:val="00551F24"/>
    <w:rsid w:val="005527DF"/>
    <w:rsid w:val="00552913"/>
    <w:rsid w:val="00553B87"/>
    <w:rsid w:val="0055455C"/>
    <w:rsid w:val="00554A37"/>
    <w:rsid w:val="005558AC"/>
    <w:rsid w:val="00556DD9"/>
    <w:rsid w:val="00556F60"/>
    <w:rsid w:val="00557188"/>
    <w:rsid w:val="0055734C"/>
    <w:rsid w:val="00557721"/>
    <w:rsid w:val="00557953"/>
    <w:rsid w:val="00557B4A"/>
    <w:rsid w:val="00557C86"/>
    <w:rsid w:val="005624E5"/>
    <w:rsid w:val="0056287D"/>
    <w:rsid w:val="005651B3"/>
    <w:rsid w:val="005654FC"/>
    <w:rsid w:val="00566F9A"/>
    <w:rsid w:val="00567B81"/>
    <w:rsid w:val="005700BE"/>
    <w:rsid w:val="00570B4E"/>
    <w:rsid w:val="005714C0"/>
    <w:rsid w:val="00575420"/>
    <w:rsid w:val="00575C97"/>
    <w:rsid w:val="0057601D"/>
    <w:rsid w:val="005767A2"/>
    <w:rsid w:val="005767C7"/>
    <w:rsid w:val="0057711B"/>
    <w:rsid w:val="005777C5"/>
    <w:rsid w:val="0058003B"/>
    <w:rsid w:val="00580F41"/>
    <w:rsid w:val="005819A7"/>
    <w:rsid w:val="00582388"/>
    <w:rsid w:val="00582825"/>
    <w:rsid w:val="00582C04"/>
    <w:rsid w:val="00583AFD"/>
    <w:rsid w:val="005841B9"/>
    <w:rsid w:val="0058455E"/>
    <w:rsid w:val="005856C0"/>
    <w:rsid w:val="0058654C"/>
    <w:rsid w:val="00586E07"/>
    <w:rsid w:val="00586E43"/>
    <w:rsid w:val="00586E83"/>
    <w:rsid w:val="00587A53"/>
    <w:rsid w:val="00590FD2"/>
    <w:rsid w:val="005913E3"/>
    <w:rsid w:val="005914B2"/>
    <w:rsid w:val="00591E10"/>
    <w:rsid w:val="00592AFF"/>
    <w:rsid w:val="00592D42"/>
    <w:rsid w:val="005932EC"/>
    <w:rsid w:val="00595688"/>
    <w:rsid w:val="005959A7"/>
    <w:rsid w:val="00595C2B"/>
    <w:rsid w:val="0059657B"/>
    <w:rsid w:val="005965A1"/>
    <w:rsid w:val="0059721C"/>
    <w:rsid w:val="0059747F"/>
    <w:rsid w:val="005A00DE"/>
    <w:rsid w:val="005A0225"/>
    <w:rsid w:val="005A04E4"/>
    <w:rsid w:val="005A0C34"/>
    <w:rsid w:val="005A15F9"/>
    <w:rsid w:val="005A161F"/>
    <w:rsid w:val="005A1B0A"/>
    <w:rsid w:val="005A2D5F"/>
    <w:rsid w:val="005A3D51"/>
    <w:rsid w:val="005A40F7"/>
    <w:rsid w:val="005A49CD"/>
    <w:rsid w:val="005A4A3E"/>
    <w:rsid w:val="005A6547"/>
    <w:rsid w:val="005A6757"/>
    <w:rsid w:val="005A679A"/>
    <w:rsid w:val="005B1458"/>
    <w:rsid w:val="005B2FB0"/>
    <w:rsid w:val="005B3962"/>
    <w:rsid w:val="005B50A2"/>
    <w:rsid w:val="005B53B9"/>
    <w:rsid w:val="005B5F1B"/>
    <w:rsid w:val="005B6E2B"/>
    <w:rsid w:val="005B75CE"/>
    <w:rsid w:val="005C0238"/>
    <w:rsid w:val="005C0707"/>
    <w:rsid w:val="005C0FEA"/>
    <w:rsid w:val="005C1D0D"/>
    <w:rsid w:val="005C4399"/>
    <w:rsid w:val="005C51EF"/>
    <w:rsid w:val="005C5FB7"/>
    <w:rsid w:val="005C6220"/>
    <w:rsid w:val="005D03C6"/>
    <w:rsid w:val="005D06EB"/>
    <w:rsid w:val="005D0B9A"/>
    <w:rsid w:val="005D17D3"/>
    <w:rsid w:val="005D2487"/>
    <w:rsid w:val="005D252F"/>
    <w:rsid w:val="005D2C15"/>
    <w:rsid w:val="005D2F60"/>
    <w:rsid w:val="005D3155"/>
    <w:rsid w:val="005D387E"/>
    <w:rsid w:val="005D38FE"/>
    <w:rsid w:val="005D44B3"/>
    <w:rsid w:val="005D47EC"/>
    <w:rsid w:val="005D65EA"/>
    <w:rsid w:val="005D67F1"/>
    <w:rsid w:val="005D7CA0"/>
    <w:rsid w:val="005E0156"/>
    <w:rsid w:val="005E0AC3"/>
    <w:rsid w:val="005E0B75"/>
    <w:rsid w:val="005E168C"/>
    <w:rsid w:val="005E1BF2"/>
    <w:rsid w:val="005E28CA"/>
    <w:rsid w:val="005E2CC3"/>
    <w:rsid w:val="005E314A"/>
    <w:rsid w:val="005E3C34"/>
    <w:rsid w:val="005E41EA"/>
    <w:rsid w:val="005E4891"/>
    <w:rsid w:val="005E4DF4"/>
    <w:rsid w:val="005E7F81"/>
    <w:rsid w:val="005F04D9"/>
    <w:rsid w:val="005F0BFE"/>
    <w:rsid w:val="005F2104"/>
    <w:rsid w:val="005F2125"/>
    <w:rsid w:val="005F24C1"/>
    <w:rsid w:val="005F2BBA"/>
    <w:rsid w:val="005F3D91"/>
    <w:rsid w:val="005F4173"/>
    <w:rsid w:val="005F6143"/>
    <w:rsid w:val="006010F9"/>
    <w:rsid w:val="0060119A"/>
    <w:rsid w:val="00603063"/>
    <w:rsid w:val="0060342F"/>
    <w:rsid w:val="006041D8"/>
    <w:rsid w:val="00604495"/>
    <w:rsid w:val="00604588"/>
    <w:rsid w:val="006048ED"/>
    <w:rsid w:val="0060497B"/>
    <w:rsid w:val="006049C1"/>
    <w:rsid w:val="00605142"/>
    <w:rsid w:val="00605EF4"/>
    <w:rsid w:val="00606293"/>
    <w:rsid w:val="006069CC"/>
    <w:rsid w:val="00606E1B"/>
    <w:rsid w:val="0061097E"/>
    <w:rsid w:val="00610A8E"/>
    <w:rsid w:val="00610C8C"/>
    <w:rsid w:val="006120C0"/>
    <w:rsid w:val="00612E56"/>
    <w:rsid w:val="00613266"/>
    <w:rsid w:val="00613724"/>
    <w:rsid w:val="0061431A"/>
    <w:rsid w:val="00614FD9"/>
    <w:rsid w:val="00615711"/>
    <w:rsid w:val="006164A1"/>
    <w:rsid w:val="00616E23"/>
    <w:rsid w:val="0061794F"/>
    <w:rsid w:val="00617EB7"/>
    <w:rsid w:val="00617F83"/>
    <w:rsid w:val="0062066D"/>
    <w:rsid w:val="00620CBA"/>
    <w:rsid w:val="00620DE8"/>
    <w:rsid w:val="006211B8"/>
    <w:rsid w:val="00623275"/>
    <w:rsid w:val="006246C1"/>
    <w:rsid w:val="00625508"/>
    <w:rsid w:val="00626108"/>
    <w:rsid w:val="00626899"/>
    <w:rsid w:val="00626C05"/>
    <w:rsid w:val="006272D8"/>
    <w:rsid w:val="00627845"/>
    <w:rsid w:val="00627DA9"/>
    <w:rsid w:val="006304F2"/>
    <w:rsid w:val="00632CE1"/>
    <w:rsid w:val="00633E4E"/>
    <w:rsid w:val="0063580C"/>
    <w:rsid w:val="0063638E"/>
    <w:rsid w:val="006401C8"/>
    <w:rsid w:val="00640624"/>
    <w:rsid w:val="0064068B"/>
    <w:rsid w:val="00640AA4"/>
    <w:rsid w:val="00641859"/>
    <w:rsid w:val="00641DBA"/>
    <w:rsid w:val="006430EC"/>
    <w:rsid w:val="0064343D"/>
    <w:rsid w:val="006461D3"/>
    <w:rsid w:val="0064646A"/>
    <w:rsid w:val="00646D6B"/>
    <w:rsid w:val="00646F60"/>
    <w:rsid w:val="00647AF5"/>
    <w:rsid w:val="00651705"/>
    <w:rsid w:val="0065283D"/>
    <w:rsid w:val="00653279"/>
    <w:rsid w:val="0065401E"/>
    <w:rsid w:val="00655921"/>
    <w:rsid w:val="00661BDB"/>
    <w:rsid w:val="00662CF3"/>
    <w:rsid w:val="0066499E"/>
    <w:rsid w:val="00664FA3"/>
    <w:rsid w:val="006655B9"/>
    <w:rsid w:val="00665F5A"/>
    <w:rsid w:val="00666FF4"/>
    <w:rsid w:val="006672FF"/>
    <w:rsid w:val="00667864"/>
    <w:rsid w:val="00667EC1"/>
    <w:rsid w:val="00671442"/>
    <w:rsid w:val="00671659"/>
    <w:rsid w:val="00673558"/>
    <w:rsid w:val="00673709"/>
    <w:rsid w:val="0067405C"/>
    <w:rsid w:val="006759E3"/>
    <w:rsid w:val="006764A6"/>
    <w:rsid w:val="006771AD"/>
    <w:rsid w:val="006779F5"/>
    <w:rsid w:val="00677A60"/>
    <w:rsid w:val="00677C95"/>
    <w:rsid w:val="00677F01"/>
    <w:rsid w:val="006809EE"/>
    <w:rsid w:val="00680AEF"/>
    <w:rsid w:val="00680F33"/>
    <w:rsid w:val="006820F8"/>
    <w:rsid w:val="00682630"/>
    <w:rsid w:val="00683E63"/>
    <w:rsid w:val="00684678"/>
    <w:rsid w:val="00685AE1"/>
    <w:rsid w:val="00686A58"/>
    <w:rsid w:val="006874ED"/>
    <w:rsid w:val="00690D50"/>
    <w:rsid w:val="00691881"/>
    <w:rsid w:val="006922CB"/>
    <w:rsid w:val="0069337C"/>
    <w:rsid w:val="006943E4"/>
    <w:rsid w:val="0069466E"/>
    <w:rsid w:val="00695095"/>
    <w:rsid w:val="00695DE7"/>
    <w:rsid w:val="006970BA"/>
    <w:rsid w:val="006971FC"/>
    <w:rsid w:val="006974D0"/>
    <w:rsid w:val="00697A3F"/>
    <w:rsid w:val="006A052C"/>
    <w:rsid w:val="006A09CC"/>
    <w:rsid w:val="006A0FAD"/>
    <w:rsid w:val="006A1E15"/>
    <w:rsid w:val="006A2424"/>
    <w:rsid w:val="006A3327"/>
    <w:rsid w:val="006A4E36"/>
    <w:rsid w:val="006A4F75"/>
    <w:rsid w:val="006A62DD"/>
    <w:rsid w:val="006A6901"/>
    <w:rsid w:val="006A6FEE"/>
    <w:rsid w:val="006B138C"/>
    <w:rsid w:val="006B3283"/>
    <w:rsid w:val="006B3C41"/>
    <w:rsid w:val="006B4409"/>
    <w:rsid w:val="006B53C1"/>
    <w:rsid w:val="006B56A4"/>
    <w:rsid w:val="006B60AB"/>
    <w:rsid w:val="006B76D4"/>
    <w:rsid w:val="006B7DF4"/>
    <w:rsid w:val="006C11C5"/>
    <w:rsid w:val="006C1E84"/>
    <w:rsid w:val="006C209E"/>
    <w:rsid w:val="006C2258"/>
    <w:rsid w:val="006C3346"/>
    <w:rsid w:val="006C3EB7"/>
    <w:rsid w:val="006C429D"/>
    <w:rsid w:val="006C4816"/>
    <w:rsid w:val="006C59DC"/>
    <w:rsid w:val="006C6AA9"/>
    <w:rsid w:val="006C7CE6"/>
    <w:rsid w:val="006D1312"/>
    <w:rsid w:val="006D1685"/>
    <w:rsid w:val="006D1980"/>
    <w:rsid w:val="006D1A7D"/>
    <w:rsid w:val="006D3683"/>
    <w:rsid w:val="006D3D5D"/>
    <w:rsid w:val="006D539A"/>
    <w:rsid w:val="006D62D4"/>
    <w:rsid w:val="006D6C79"/>
    <w:rsid w:val="006D71A5"/>
    <w:rsid w:val="006D7E11"/>
    <w:rsid w:val="006E09B8"/>
    <w:rsid w:val="006E0F5F"/>
    <w:rsid w:val="006E10AA"/>
    <w:rsid w:val="006E44A6"/>
    <w:rsid w:val="006E487B"/>
    <w:rsid w:val="006E4C6A"/>
    <w:rsid w:val="006E6CDA"/>
    <w:rsid w:val="006E72E4"/>
    <w:rsid w:val="006F0799"/>
    <w:rsid w:val="006F1D82"/>
    <w:rsid w:val="006F28B8"/>
    <w:rsid w:val="006F2974"/>
    <w:rsid w:val="006F29E0"/>
    <w:rsid w:val="006F3879"/>
    <w:rsid w:val="006F3E5B"/>
    <w:rsid w:val="006F6573"/>
    <w:rsid w:val="006F7F26"/>
    <w:rsid w:val="006F7F38"/>
    <w:rsid w:val="007009CB"/>
    <w:rsid w:val="00702105"/>
    <w:rsid w:val="00702454"/>
    <w:rsid w:val="00702865"/>
    <w:rsid w:val="00702DA0"/>
    <w:rsid w:val="00704EC2"/>
    <w:rsid w:val="00705997"/>
    <w:rsid w:val="00705A5D"/>
    <w:rsid w:val="00705B4E"/>
    <w:rsid w:val="00705E2C"/>
    <w:rsid w:val="0070636D"/>
    <w:rsid w:val="007068C8"/>
    <w:rsid w:val="007068E8"/>
    <w:rsid w:val="00706FCA"/>
    <w:rsid w:val="007071A0"/>
    <w:rsid w:val="00712995"/>
    <w:rsid w:val="00712BD0"/>
    <w:rsid w:val="00712C7C"/>
    <w:rsid w:val="00713696"/>
    <w:rsid w:val="00714DAE"/>
    <w:rsid w:val="00715739"/>
    <w:rsid w:val="00715E30"/>
    <w:rsid w:val="007160B6"/>
    <w:rsid w:val="0071629F"/>
    <w:rsid w:val="00716933"/>
    <w:rsid w:val="007202B1"/>
    <w:rsid w:val="007202C6"/>
    <w:rsid w:val="0072102F"/>
    <w:rsid w:val="00721D8D"/>
    <w:rsid w:val="00723633"/>
    <w:rsid w:val="00723884"/>
    <w:rsid w:val="00725707"/>
    <w:rsid w:val="007264A1"/>
    <w:rsid w:val="007278A4"/>
    <w:rsid w:val="00727D0F"/>
    <w:rsid w:val="007301D4"/>
    <w:rsid w:val="00730E77"/>
    <w:rsid w:val="007326B1"/>
    <w:rsid w:val="00732FB5"/>
    <w:rsid w:val="007330D7"/>
    <w:rsid w:val="007335D7"/>
    <w:rsid w:val="00733F3D"/>
    <w:rsid w:val="007349C7"/>
    <w:rsid w:val="00734F96"/>
    <w:rsid w:val="00735AA9"/>
    <w:rsid w:val="00740C16"/>
    <w:rsid w:val="00741C9C"/>
    <w:rsid w:val="007436E0"/>
    <w:rsid w:val="007450AD"/>
    <w:rsid w:val="00745E40"/>
    <w:rsid w:val="0074684F"/>
    <w:rsid w:val="0074763A"/>
    <w:rsid w:val="007507F1"/>
    <w:rsid w:val="00752001"/>
    <w:rsid w:val="0075309A"/>
    <w:rsid w:val="007542D3"/>
    <w:rsid w:val="00754C8D"/>
    <w:rsid w:val="00756572"/>
    <w:rsid w:val="00756647"/>
    <w:rsid w:val="00756B35"/>
    <w:rsid w:val="0075763A"/>
    <w:rsid w:val="00757AB7"/>
    <w:rsid w:val="007607A8"/>
    <w:rsid w:val="00760EBD"/>
    <w:rsid w:val="00760F5B"/>
    <w:rsid w:val="00765C20"/>
    <w:rsid w:val="00765E60"/>
    <w:rsid w:val="00765E87"/>
    <w:rsid w:val="00766CE7"/>
    <w:rsid w:val="0076719E"/>
    <w:rsid w:val="007700E1"/>
    <w:rsid w:val="0077010E"/>
    <w:rsid w:val="00770BAA"/>
    <w:rsid w:val="00771726"/>
    <w:rsid w:val="0077463C"/>
    <w:rsid w:val="00775F74"/>
    <w:rsid w:val="00776E98"/>
    <w:rsid w:val="00776F0B"/>
    <w:rsid w:val="00780568"/>
    <w:rsid w:val="007812D0"/>
    <w:rsid w:val="00782AEA"/>
    <w:rsid w:val="007837CC"/>
    <w:rsid w:val="00783BC5"/>
    <w:rsid w:val="00783C6F"/>
    <w:rsid w:val="00783F75"/>
    <w:rsid w:val="007857B2"/>
    <w:rsid w:val="00786F0E"/>
    <w:rsid w:val="00787323"/>
    <w:rsid w:val="00790374"/>
    <w:rsid w:val="0079043B"/>
    <w:rsid w:val="00790585"/>
    <w:rsid w:val="00791211"/>
    <w:rsid w:val="0079149B"/>
    <w:rsid w:val="00791643"/>
    <w:rsid w:val="0079218C"/>
    <w:rsid w:val="0079243F"/>
    <w:rsid w:val="0079260D"/>
    <w:rsid w:val="00792640"/>
    <w:rsid w:val="00792A45"/>
    <w:rsid w:val="00793162"/>
    <w:rsid w:val="0079449C"/>
    <w:rsid w:val="007948E6"/>
    <w:rsid w:val="00796995"/>
    <w:rsid w:val="007A04E2"/>
    <w:rsid w:val="007A11BB"/>
    <w:rsid w:val="007A1A45"/>
    <w:rsid w:val="007A2706"/>
    <w:rsid w:val="007A2EF6"/>
    <w:rsid w:val="007A314E"/>
    <w:rsid w:val="007A450A"/>
    <w:rsid w:val="007A4910"/>
    <w:rsid w:val="007A4CEC"/>
    <w:rsid w:val="007A58F2"/>
    <w:rsid w:val="007A63B3"/>
    <w:rsid w:val="007A6CEC"/>
    <w:rsid w:val="007A7F11"/>
    <w:rsid w:val="007B196C"/>
    <w:rsid w:val="007B1B86"/>
    <w:rsid w:val="007B2B71"/>
    <w:rsid w:val="007B2D14"/>
    <w:rsid w:val="007B3459"/>
    <w:rsid w:val="007B4D33"/>
    <w:rsid w:val="007B5764"/>
    <w:rsid w:val="007B5E16"/>
    <w:rsid w:val="007B62CB"/>
    <w:rsid w:val="007B673B"/>
    <w:rsid w:val="007B7342"/>
    <w:rsid w:val="007B74F6"/>
    <w:rsid w:val="007B7909"/>
    <w:rsid w:val="007C0219"/>
    <w:rsid w:val="007C09F6"/>
    <w:rsid w:val="007C0EFC"/>
    <w:rsid w:val="007C2C1C"/>
    <w:rsid w:val="007C362D"/>
    <w:rsid w:val="007C4E40"/>
    <w:rsid w:val="007C4F34"/>
    <w:rsid w:val="007C56D7"/>
    <w:rsid w:val="007C7839"/>
    <w:rsid w:val="007C7A86"/>
    <w:rsid w:val="007D041A"/>
    <w:rsid w:val="007D0848"/>
    <w:rsid w:val="007D266A"/>
    <w:rsid w:val="007D27F7"/>
    <w:rsid w:val="007D2D97"/>
    <w:rsid w:val="007D2FC9"/>
    <w:rsid w:val="007D328C"/>
    <w:rsid w:val="007D372D"/>
    <w:rsid w:val="007D37F7"/>
    <w:rsid w:val="007D452E"/>
    <w:rsid w:val="007D4BE5"/>
    <w:rsid w:val="007D4CC5"/>
    <w:rsid w:val="007D6571"/>
    <w:rsid w:val="007D6D56"/>
    <w:rsid w:val="007D6D6A"/>
    <w:rsid w:val="007D6FAD"/>
    <w:rsid w:val="007E118F"/>
    <w:rsid w:val="007E2091"/>
    <w:rsid w:val="007E2746"/>
    <w:rsid w:val="007E2EC2"/>
    <w:rsid w:val="007E4229"/>
    <w:rsid w:val="007E44A7"/>
    <w:rsid w:val="007E5B74"/>
    <w:rsid w:val="007E68A8"/>
    <w:rsid w:val="007F1656"/>
    <w:rsid w:val="007F2494"/>
    <w:rsid w:val="007F4A73"/>
    <w:rsid w:val="007F51DF"/>
    <w:rsid w:val="007F58F9"/>
    <w:rsid w:val="007F5FBC"/>
    <w:rsid w:val="007F6D17"/>
    <w:rsid w:val="007F7B29"/>
    <w:rsid w:val="008006BF"/>
    <w:rsid w:val="00801504"/>
    <w:rsid w:val="00802A8D"/>
    <w:rsid w:val="00803AEF"/>
    <w:rsid w:val="00804397"/>
    <w:rsid w:val="0080463E"/>
    <w:rsid w:val="00804A4B"/>
    <w:rsid w:val="008054B3"/>
    <w:rsid w:val="00806279"/>
    <w:rsid w:val="00806567"/>
    <w:rsid w:val="00807BBF"/>
    <w:rsid w:val="00810240"/>
    <w:rsid w:val="00810619"/>
    <w:rsid w:val="00810869"/>
    <w:rsid w:val="0081175A"/>
    <w:rsid w:val="0081250E"/>
    <w:rsid w:val="00812FDE"/>
    <w:rsid w:val="00814A85"/>
    <w:rsid w:val="00814B06"/>
    <w:rsid w:val="00815129"/>
    <w:rsid w:val="00815461"/>
    <w:rsid w:val="008161C9"/>
    <w:rsid w:val="008163FE"/>
    <w:rsid w:val="0081656E"/>
    <w:rsid w:val="00816956"/>
    <w:rsid w:val="00821730"/>
    <w:rsid w:val="00821B26"/>
    <w:rsid w:val="008226B3"/>
    <w:rsid w:val="008236E5"/>
    <w:rsid w:val="008243F7"/>
    <w:rsid w:val="00824D8A"/>
    <w:rsid w:val="008251A2"/>
    <w:rsid w:val="00825E09"/>
    <w:rsid w:val="00826017"/>
    <w:rsid w:val="00826362"/>
    <w:rsid w:val="0082798F"/>
    <w:rsid w:val="00831DE5"/>
    <w:rsid w:val="00832016"/>
    <w:rsid w:val="0083299D"/>
    <w:rsid w:val="00832BB2"/>
    <w:rsid w:val="0083371B"/>
    <w:rsid w:val="00833A87"/>
    <w:rsid w:val="00833C54"/>
    <w:rsid w:val="008340C8"/>
    <w:rsid w:val="00834B2B"/>
    <w:rsid w:val="00834F33"/>
    <w:rsid w:val="00834FAB"/>
    <w:rsid w:val="00837AD1"/>
    <w:rsid w:val="0084150D"/>
    <w:rsid w:val="00841BCB"/>
    <w:rsid w:val="00841F96"/>
    <w:rsid w:val="00842820"/>
    <w:rsid w:val="00843943"/>
    <w:rsid w:val="008454E3"/>
    <w:rsid w:val="00845AA2"/>
    <w:rsid w:val="0084621D"/>
    <w:rsid w:val="00847539"/>
    <w:rsid w:val="00847D17"/>
    <w:rsid w:val="00850BA4"/>
    <w:rsid w:val="008511B9"/>
    <w:rsid w:val="008534E0"/>
    <w:rsid w:val="00854702"/>
    <w:rsid w:val="00856FB9"/>
    <w:rsid w:val="00860F1C"/>
    <w:rsid w:val="00861DE4"/>
    <w:rsid w:val="00863039"/>
    <w:rsid w:val="0086337D"/>
    <w:rsid w:val="00867655"/>
    <w:rsid w:val="00870FC4"/>
    <w:rsid w:val="008716F0"/>
    <w:rsid w:val="0087185B"/>
    <w:rsid w:val="0087187F"/>
    <w:rsid w:val="00872164"/>
    <w:rsid w:val="00872407"/>
    <w:rsid w:val="00872BA5"/>
    <w:rsid w:val="008731AF"/>
    <w:rsid w:val="00873239"/>
    <w:rsid w:val="00873327"/>
    <w:rsid w:val="0087439C"/>
    <w:rsid w:val="0087530F"/>
    <w:rsid w:val="00875FCE"/>
    <w:rsid w:val="00877DE5"/>
    <w:rsid w:val="00880018"/>
    <w:rsid w:val="008803C8"/>
    <w:rsid w:val="00880AA4"/>
    <w:rsid w:val="00881C68"/>
    <w:rsid w:val="00882CE3"/>
    <w:rsid w:val="0088394F"/>
    <w:rsid w:val="008852B0"/>
    <w:rsid w:val="008853DD"/>
    <w:rsid w:val="00886149"/>
    <w:rsid w:val="0088631E"/>
    <w:rsid w:val="00886383"/>
    <w:rsid w:val="008865EC"/>
    <w:rsid w:val="00886FC7"/>
    <w:rsid w:val="008873CC"/>
    <w:rsid w:val="008879B5"/>
    <w:rsid w:val="0089120A"/>
    <w:rsid w:val="00891B27"/>
    <w:rsid w:val="00891F11"/>
    <w:rsid w:val="00892465"/>
    <w:rsid w:val="00893BE4"/>
    <w:rsid w:val="008940DA"/>
    <w:rsid w:val="008970A5"/>
    <w:rsid w:val="00897102"/>
    <w:rsid w:val="00897DB0"/>
    <w:rsid w:val="008A068B"/>
    <w:rsid w:val="008A0EBF"/>
    <w:rsid w:val="008A1093"/>
    <w:rsid w:val="008A192E"/>
    <w:rsid w:val="008A23FB"/>
    <w:rsid w:val="008A259C"/>
    <w:rsid w:val="008A2770"/>
    <w:rsid w:val="008A2F57"/>
    <w:rsid w:val="008A3874"/>
    <w:rsid w:val="008A39B4"/>
    <w:rsid w:val="008A3A85"/>
    <w:rsid w:val="008A40E6"/>
    <w:rsid w:val="008A5AAC"/>
    <w:rsid w:val="008A60E3"/>
    <w:rsid w:val="008A6DD3"/>
    <w:rsid w:val="008A740D"/>
    <w:rsid w:val="008A74CC"/>
    <w:rsid w:val="008B1AC4"/>
    <w:rsid w:val="008B32E9"/>
    <w:rsid w:val="008B4CAB"/>
    <w:rsid w:val="008B5FB7"/>
    <w:rsid w:val="008B65FA"/>
    <w:rsid w:val="008B7D8A"/>
    <w:rsid w:val="008C0394"/>
    <w:rsid w:val="008C0A06"/>
    <w:rsid w:val="008C0DFC"/>
    <w:rsid w:val="008C1361"/>
    <w:rsid w:val="008C3216"/>
    <w:rsid w:val="008C39CC"/>
    <w:rsid w:val="008D1574"/>
    <w:rsid w:val="008D16F0"/>
    <w:rsid w:val="008D175A"/>
    <w:rsid w:val="008D186F"/>
    <w:rsid w:val="008D3115"/>
    <w:rsid w:val="008D43F8"/>
    <w:rsid w:val="008D4C4A"/>
    <w:rsid w:val="008D6CEE"/>
    <w:rsid w:val="008E00E5"/>
    <w:rsid w:val="008E05EE"/>
    <w:rsid w:val="008E0743"/>
    <w:rsid w:val="008E35A7"/>
    <w:rsid w:val="008E3E7E"/>
    <w:rsid w:val="008E4377"/>
    <w:rsid w:val="008E48BB"/>
    <w:rsid w:val="008E4F2C"/>
    <w:rsid w:val="008E6053"/>
    <w:rsid w:val="008E67F3"/>
    <w:rsid w:val="008E6BCA"/>
    <w:rsid w:val="008E6DA2"/>
    <w:rsid w:val="008E70EC"/>
    <w:rsid w:val="008E727B"/>
    <w:rsid w:val="008E74D1"/>
    <w:rsid w:val="008F1076"/>
    <w:rsid w:val="008F1174"/>
    <w:rsid w:val="008F1C81"/>
    <w:rsid w:val="008F2066"/>
    <w:rsid w:val="008F2D77"/>
    <w:rsid w:val="008F3D57"/>
    <w:rsid w:val="008F49E4"/>
    <w:rsid w:val="008F4DFC"/>
    <w:rsid w:val="008F4FFC"/>
    <w:rsid w:val="008F6309"/>
    <w:rsid w:val="008F636D"/>
    <w:rsid w:val="008F6EA5"/>
    <w:rsid w:val="008F7987"/>
    <w:rsid w:val="0090079B"/>
    <w:rsid w:val="00900CDE"/>
    <w:rsid w:val="00901C67"/>
    <w:rsid w:val="00902F68"/>
    <w:rsid w:val="009032D4"/>
    <w:rsid w:val="009032DA"/>
    <w:rsid w:val="00903945"/>
    <w:rsid w:val="00903951"/>
    <w:rsid w:val="00904405"/>
    <w:rsid w:val="009047BF"/>
    <w:rsid w:val="009050B7"/>
    <w:rsid w:val="0090533D"/>
    <w:rsid w:val="0090550A"/>
    <w:rsid w:val="009062A4"/>
    <w:rsid w:val="00906781"/>
    <w:rsid w:val="00910FBA"/>
    <w:rsid w:val="00911BBE"/>
    <w:rsid w:val="00911D83"/>
    <w:rsid w:val="00913BCB"/>
    <w:rsid w:val="0091438E"/>
    <w:rsid w:val="0091484D"/>
    <w:rsid w:val="009151CA"/>
    <w:rsid w:val="00916495"/>
    <w:rsid w:val="00916891"/>
    <w:rsid w:val="009171C7"/>
    <w:rsid w:val="00917369"/>
    <w:rsid w:val="00920BC8"/>
    <w:rsid w:val="00921CA0"/>
    <w:rsid w:val="0092228A"/>
    <w:rsid w:val="009237A9"/>
    <w:rsid w:val="009237D4"/>
    <w:rsid w:val="00924297"/>
    <w:rsid w:val="009246F9"/>
    <w:rsid w:val="0092578E"/>
    <w:rsid w:val="009257CD"/>
    <w:rsid w:val="009259D3"/>
    <w:rsid w:val="009263AE"/>
    <w:rsid w:val="009275C6"/>
    <w:rsid w:val="00931295"/>
    <w:rsid w:val="00931DB9"/>
    <w:rsid w:val="00933653"/>
    <w:rsid w:val="00934808"/>
    <w:rsid w:val="00935066"/>
    <w:rsid w:val="00935616"/>
    <w:rsid w:val="00936D52"/>
    <w:rsid w:val="00937DE1"/>
    <w:rsid w:val="009403E2"/>
    <w:rsid w:val="00940880"/>
    <w:rsid w:val="00940E9F"/>
    <w:rsid w:val="009412B2"/>
    <w:rsid w:val="009413FB"/>
    <w:rsid w:val="00941D04"/>
    <w:rsid w:val="009436AE"/>
    <w:rsid w:val="00943846"/>
    <w:rsid w:val="00944067"/>
    <w:rsid w:val="009442C9"/>
    <w:rsid w:val="00944AF3"/>
    <w:rsid w:val="00945FA2"/>
    <w:rsid w:val="00946A07"/>
    <w:rsid w:val="009516FD"/>
    <w:rsid w:val="00951782"/>
    <w:rsid w:val="00951B62"/>
    <w:rsid w:val="00951D0F"/>
    <w:rsid w:val="00954472"/>
    <w:rsid w:val="00954548"/>
    <w:rsid w:val="00955F0A"/>
    <w:rsid w:val="00955F76"/>
    <w:rsid w:val="00960419"/>
    <w:rsid w:val="00960EC5"/>
    <w:rsid w:val="009615B5"/>
    <w:rsid w:val="00962040"/>
    <w:rsid w:val="009628D5"/>
    <w:rsid w:val="00962D2A"/>
    <w:rsid w:val="00962F1F"/>
    <w:rsid w:val="009631E9"/>
    <w:rsid w:val="00963373"/>
    <w:rsid w:val="00964C50"/>
    <w:rsid w:val="0096563F"/>
    <w:rsid w:val="0096578A"/>
    <w:rsid w:val="0097074D"/>
    <w:rsid w:val="00970FAB"/>
    <w:rsid w:val="009713DA"/>
    <w:rsid w:val="00971499"/>
    <w:rsid w:val="00972C3B"/>
    <w:rsid w:val="009737CB"/>
    <w:rsid w:val="00973894"/>
    <w:rsid w:val="00974620"/>
    <w:rsid w:val="0097559F"/>
    <w:rsid w:val="00976EE9"/>
    <w:rsid w:val="00977566"/>
    <w:rsid w:val="0098159F"/>
    <w:rsid w:val="00983109"/>
    <w:rsid w:val="009836B1"/>
    <w:rsid w:val="00984A47"/>
    <w:rsid w:val="00985619"/>
    <w:rsid w:val="0098592C"/>
    <w:rsid w:val="009860A2"/>
    <w:rsid w:val="00987414"/>
    <w:rsid w:val="00987DA7"/>
    <w:rsid w:val="00990AEF"/>
    <w:rsid w:val="00990F49"/>
    <w:rsid w:val="009916A7"/>
    <w:rsid w:val="009923CF"/>
    <w:rsid w:val="0099328B"/>
    <w:rsid w:val="00994528"/>
    <w:rsid w:val="00994DF4"/>
    <w:rsid w:val="00995480"/>
    <w:rsid w:val="009956DF"/>
    <w:rsid w:val="009968F5"/>
    <w:rsid w:val="00996B42"/>
    <w:rsid w:val="00997F44"/>
    <w:rsid w:val="009A027B"/>
    <w:rsid w:val="009A075D"/>
    <w:rsid w:val="009A1253"/>
    <w:rsid w:val="009A181F"/>
    <w:rsid w:val="009A18A8"/>
    <w:rsid w:val="009A1CD8"/>
    <w:rsid w:val="009A363A"/>
    <w:rsid w:val="009A3C8E"/>
    <w:rsid w:val="009A4155"/>
    <w:rsid w:val="009A651E"/>
    <w:rsid w:val="009A6AC2"/>
    <w:rsid w:val="009B058C"/>
    <w:rsid w:val="009B0921"/>
    <w:rsid w:val="009B10ED"/>
    <w:rsid w:val="009B417D"/>
    <w:rsid w:val="009B43F2"/>
    <w:rsid w:val="009B487D"/>
    <w:rsid w:val="009B6F76"/>
    <w:rsid w:val="009C0DAA"/>
    <w:rsid w:val="009C1340"/>
    <w:rsid w:val="009C13F5"/>
    <w:rsid w:val="009C14D4"/>
    <w:rsid w:val="009C2753"/>
    <w:rsid w:val="009C2B9B"/>
    <w:rsid w:val="009C34BB"/>
    <w:rsid w:val="009C3F89"/>
    <w:rsid w:val="009C4260"/>
    <w:rsid w:val="009C5E43"/>
    <w:rsid w:val="009C61AB"/>
    <w:rsid w:val="009C7D8B"/>
    <w:rsid w:val="009C7F1A"/>
    <w:rsid w:val="009D0447"/>
    <w:rsid w:val="009D17C6"/>
    <w:rsid w:val="009D20B2"/>
    <w:rsid w:val="009D26FC"/>
    <w:rsid w:val="009D2B98"/>
    <w:rsid w:val="009D3676"/>
    <w:rsid w:val="009D5210"/>
    <w:rsid w:val="009D6B76"/>
    <w:rsid w:val="009D6CF5"/>
    <w:rsid w:val="009D724C"/>
    <w:rsid w:val="009D7BD2"/>
    <w:rsid w:val="009D7D35"/>
    <w:rsid w:val="009E01A6"/>
    <w:rsid w:val="009E0565"/>
    <w:rsid w:val="009E0D50"/>
    <w:rsid w:val="009E0FEF"/>
    <w:rsid w:val="009E2906"/>
    <w:rsid w:val="009E2D7F"/>
    <w:rsid w:val="009E2EE3"/>
    <w:rsid w:val="009E3CF4"/>
    <w:rsid w:val="009E47D1"/>
    <w:rsid w:val="009E4BE5"/>
    <w:rsid w:val="009E5949"/>
    <w:rsid w:val="009E6BF0"/>
    <w:rsid w:val="009E7882"/>
    <w:rsid w:val="009E7FF9"/>
    <w:rsid w:val="009F29E5"/>
    <w:rsid w:val="009F35E6"/>
    <w:rsid w:val="009F4492"/>
    <w:rsid w:val="009F45B3"/>
    <w:rsid w:val="009F6C11"/>
    <w:rsid w:val="009F7080"/>
    <w:rsid w:val="009F76F7"/>
    <w:rsid w:val="00A0029D"/>
    <w:rsid w:val="00A006C7"/>
    <w:rsid w:val="00A01A0D"/>
    <w:rsid w:val="00A01BD0"/>
    <w:rsid w:val="00A02483"/>
    <w:rsid w:val="00A02508"/>
    <w:rsid w:val="00A0286B"/>
    <w:rsid w:val="00A03E21"/>
    <w:rsid w:val="00A03E60"/>
    <w:rsid w:val="00A040A5"/>
    <w:rsid w:val="00A07165"/>
    <w:rsid w:val="00A0734A"/>
    <w:rsid w:val="00A07C6D"/>
    <w:rsid w:val="00A104C9"/>
    <w:rsid w:val="00A10809"/>
    <w:rsid w:val="00A10CE1"/>
    <w:rsid w:val="00A10F38"/>
    <w:rsid w:val="00A111C8"/>
    <w:rsid w:val="00A12AA8"/>
    <w:rsid w:val="00A13DED"/>
    <w:rsid w:val="00A1406A"/>
    <w:rsid w:val="00A153D8"/>
    <w:rsid w:val="00A178C6"/>
    <w:rsid w:val="00A21CB8"/>
    <w:rsid w:val="00A2289A"/>
    <w:rsid w:val="00A257E1"/>
    <w:rsid w:val="00A26EF6"/>
    <w:rsid w:val="00A27228"/>
    <w:rsid w:val="00A27847"/>
    <w:rsid w:val="00A27A69"/>
    <w:rsid w:val="00A27D68"/>
    <w:rsid w:val="00A300FD"/>
    <w:rsid w:val="00A33E1E"/>
    <w:rsid w:val="00A33EC2"/>
    <w:rsid w:val="00A33F3F"/>
    <w:rsid w:val="00A3400A"/>
    <w:rsid w:val="00A34332"/>
    <w:rsid w:val="00A34C82"/>
    <w:rsid w:val="00A357FE"/>
    <w:rsid w:val="00A37006"/>
    <w:rsid w:val="00A37834"/>
    <w:rsid w:val="00A37C3F"/>
    <w:rsid w:val="00A37D67"/>
    <w:rsid w:val="00A40D66"/>
    <w:rsid w:val="00A40FD2"/>
    <w:rsid w:val="00A42965"/>
    <w:rsid w:val="00A42C4F"/>
    <w:rsid w:val="00A43486"/>
    <w:rsid w:val="00A44D85"/>
    <w:rsid w:val="00A453D7"/>
    <w:rsid w:val="00A455D2"/>
    <w:rsid w:val="00A45967"/>
    <w:rsid w:val="00A47871"/>
    <w:rsid w:val="00A47D54"/>
    <w:rsid w:val="00A516E0"/>
    <w:rsid w:val="00A51E9C"/>
    <w:rsid w:val="00A53F36"/>
    <w:rsid w:val="00A54965"/>
    <w:rsid w:val="00A54C5D"/>
    <w:rsid w:val="00A554F9"/>
    <w:rsid w:val="00A571C0"/>
    <w:rsid w:val="00A57F58"/>
    <w:rsid w:val="00A611F3"/>
    <w:rsid w:val="00A615CF"/>
    <w:rsid w:val="00A6295D"/>
    <w:rsid w:val="00A632B0"/>
    <w:rsid w:val="00A633BC"/>
    <w:rsid w:val="00A636B5"/>
    <w:rsid w:val="00A63E20"/>
    <w:rsid w:val="00A663C6"/>
    <w:rsid w:val="00A67CD8"/>
    <w:rsid w:val="00A703F8"/>
    <w:rsid w:val="00A70EE5"/>
    <w:rsid w:val="00A7187A"/>
    <w:rsid w:val="00A7502B"/>
    <w:rsid w:val="00A753D5"/>
    <w:rsid w:val="00A75D5F"/>
    <w:rsid w:val="00A81142"/>
    <w:rsid w:val="00A81426"/>
    <w:rsid w:val="00A84284"/>
    <w:rsid w:val="00A84E8F"/>
    <w:rsid w:val="00A869B5"/>
    <w:rsid w:val="00A9076A"/>
    <w:rsid w:val="00A90B7F"/>
    <w:rsid w:val="00A90C75"/>
    <w:rsid w:val="00A9104F"/>
    <w:rsid w:val="00A91897"/>
    <w:rsid w:val="00A92C2E"/>
    <w:rsid w:val="00A92DE2"/>
    <w:rsid w:val="00A93432"/>
    <w:rsid w:val="00A93CA2"/>
    <w:rsid w:val="00A9428F"/>
    <w:rsid w:val="00A94A2F"/>
    <w:rsid w:val="00A95B73"/>
    <w:rsid w:val="00A97295"/>
    <w:rsid w:val="00A97636"/>
    <w:rsid w:val="00A97BD1"/>
    <w:rsid w:val="00AA07E0"/>
    <w:rsid w:val="00AA1516"/>
    <w:rsid w:val="00AA1693"/>
    <w:rsid w:val="00AA223A"/>
    <w:rsid w:val="00AA2593"/>
    <w:rsid w:val="00AA4448"/>
    <w:rsid w:val="00AA4F14"/>
    <w:rsid w:val="00AA5379"/>
    <w:rsid w:val="00AA5CDF"/>
    <w:rsid w:val="00AA600D"/>
    <w:rsid w:val="00AA61BE"/>
    <w:rsid w:val="00AA6DDB"/>
    <w:rsid w:val="00AA7BA6"/>
    <w:rsid w:val="00AA7D50"/>
    <w:rsid w:val="00AA7D7B"/>
    <w:rsid w:val="00AB0FE9"/>
    <w:rsid w:val="00AB2713"/>
    <w:rsid w:val="00AB383A"/>
    <w:rsid w:val="00AB3E80"/>
    <w:rsid w:val="00AB4535"/>
    <w:rsid w:val="00AB45A6"/>
    <w:rsid w:val="00AB5B1C"/>
    <w:rsid w:val="00AB6CF8"/>
    <w:rsid w:val="00AB6D61"/>
    <w:rsid w:val="00AB7F67"/>
    <w:rsid w:val="00AC061D"/>
    <w:rsid w:val="00AC1B60"/>
    <w:rsid w:val="00AC258E"/>
    <w:rsid w:val="00AC2E90"/>
    <w:rsid w:val="00AC3482"/>
    <w:rsid w:val="00AC36DC"/>
    <w:rsid w:val="00AC5579"/>
    <w:rsid w:val="00AC5A51"/>
    <w:rsid w:val="00AC6083"/>
    <w:rsid w:val="00AC71DE"/>
    <w:rsid w:val="00AD0636"/>
    <w:rsid w:val="00AD15DC"/>
    <w:rsid w:val="00AD19B7"/>
    <w:rsid w:val="00AD1AAA"/>
    <w:rsid w:val="00AD1FEB"/>
    <w:rsid w:val="00AD27EA"/>
    <w:rsid w:val="00AD2C63"/>
    <w:rsid w:val="00AD43AC"/>
    <w:rsid w:val="00AD447C"/>
    <w:rsid w:val="00AD50AF"/>
    <w:rsid w:val="00AD5249"/>
    <w:rsid w:val="00AD5F4F"/>
    <w:rsid w:val="00AD6A62"/>
    <w:rsid w:val="00AD6A76"/>
    <w:rsid w:val="00AD6F0D"/>
    <w:rsid w:val="00AD7A4A"/>
    <w:rsid w:val="00AE082F"/>
    <w:rsid w:val="00AE20B9"/>
    <w:rsid w:val="00AE298A"/>
    <w:rsid w:val="00AE4416"/>
    <w:rsid w:val="00AE57C8"/>
    <w:rsid w:val="00AE5A15"/>
    <w:rsid w:val="00AE5AC2"/>
    <w:rsid w:val="00AE5B83"/>
    <w:rsid w:val="00AE68E0"/>
    <w:rsid w:val="00AE6C56"/>
    <w:rsid w:val="00AE7242"/>
    <w:rsid w:val="00AE7AF4"/>
    <w:rsid w:val="00AF0449"/>
    <w:rsid w:val="00AF1BCE"/>
    <w:rsid w:val="00AF1DAA"/>
    <w:rsid w:val="00AF2FB1"/>
    <w:rsid w:val="00AF33F6"/>
    <w:rsid w:val="00AF42AC"/>
    <w:rsid w:val="00AF61B3"/>
    <w:rsid w:val="00AF6DF9"/>
    <w:rsid w:val="00AF78C7"/>
    <w:rsid w:val="00AF7FD2"/>
    <w:rsid w:val="00B004BE"/>
    <w:rsid w:val="00B0099E"/>
    <w:rsid w:val="00B01B08"/>
    <w:rsid w:val="00B0212A"/>
    <w:rsid w:val="00B02860"/>
    <w:rsid w:val="00B03374"/>
    <w:rsid w:val="00B05ED9"/>
    <w:rsid w:val="00B071EF"/>
    <w:rsid w:val="00B07F98"/>
    <w:rsid w:val="00B10927"/>
    <w:rsid w:val="00B10B01"/>
    <w:rsid w:val="00B120A5"/>
    <w:rsid w:val="00B1252F"/>
    <w:rsid w:val="00B129B3"/>
    <w:rsid w:val="00B13684"/>
    <w:rsid w:val="00B13C75"/>
    <w:rsid w:val="00B14A69"/>
    <w:rsid w:val="00B14DF4"/>
    <w:rsid w:val="00B1573D"/>
    <w:rsid w:val="00B15A13"/>
    <w:rsid w:val="00B15E21"/>
    <w:rsid w:val="00B1745A"/>
    <w:rsid w:val="00B17F5C"/>
    <w:rsid w:val="00B2029C"/>
    <w:rsid w:val="00B20632"/>
    <w:rsid w:val="00B2070F"/>
    <w:rsid w:val="00B22C0A"/>
    <w:rsid w:val="00B245C6"/>
    <w:rsid w:val="00B2487C"/>
    <w:rsid w:val="00B24E68"/>
    <w:rsid w:val="00B259CF"/>
    <w:rsid w:val="00B26D70"/>
    <w:rsid w:val="00B27755"/>
    <w:rsid w:val="00B27E9B"/>
    <w:rsid w:val="00B30291"/>
    <w:rsid w:val="00B305E4"/>
    <w:rsid w:val="00B30742"/>
    <w:rsid w:val="00B3094B"/>
    <w:rsid w:val="00B30FF1"/>
    <w:rsid w:val="00B313C6"/>
    <w:rsid w:val="00B32245"/>
    <w:rsid w:val="00B32FFD"/>
    <w:rsid w:val="00B3350F"/>
    <w:rsid w:val="00B345DB"/>
    <w:rsid w:val="00B36C85"/>
    <w:rsid w:val="00B36D73"/>
    <w:rsid w:val="00B37F3A"/>
    <w:rsid w:val="00B40345"/>
    <w:rsid w:val="00B41752"/>
    <w:rsid w:val="00B42497"/>
    <w:rsid w:val="00B42E2A"/>
    <w:rsid w:val="00B44D1D"/>
    <w:rsid w:val="00B45DC5"/>
    <w:rsid w:val="00B46953"/>
    <w:rsid w:val="00B46AD0"/>
    <w:rsid w:val="00B47651"/>
    <w:rsid w:val="00B47AD5"/>
    <w:rsid w:val="00B50220"/>
    <w:rsid w:val="00B50AEA"/>
    <w:rsid w:val="00B50B7F"/>
    <w:rsid w:val="00B514F5"/>
    <w:rsid w:val="00B5294D"/>
    <w:rsid w:val="00B5364D"/>
    <w:rsid w:val="00B55EBD"/>
    <w:rsid w:val="00B56272"/>
    <w:rsid w:val="00B57208"/>
    <w:rsid w:val="00B573A8"/>
    <w:rsid w:val="00B5768D"/>
    <w:rsid w:val="00B57ABF"/>
    <w:rsid w:val="00B57EDC"/>
    <w:rsid w:val="00B602BE"/>
    <w:rsid w:val="00B613CC"/>
    <w:rsid w:val="00B61A30"/>
    <w:rsid w:val="00B61DAE"/>
    <w:rsid w:val="00B6298A"/>
    <w:rsid w:val="00B6326C"/>
    <w:rsid w:val="00B64114"/>
    <w:rsid w:val="00B64C1F"/>
    <w:rsid w:val="00B65F6F"/>
    <w:rsid w:val="00B6680E"/>
    <w:rsid w:val="00B67507"/>
    <w:rsid w:val="00B70D04"/>
    <w:rsid w:val="00B726D0"/>
    <w:rsid w:val="00B739D5"/>
    <w:rsid w:val="00B74F92"/>
    <w:rsid w:val="00B7522B"/>
    <w:rsid w:val="00B7573B"/>
    <w:rsid w:val="00B75768"/>
    <w:rsid w:val="00B75A73"/>
    <w:rsid w:val="00B77AB0"/>
    <w:rsid w:val="00B77E10"/>
    <w:rsid w:val="00B81830"/>
    <w:rsid w:val="00B83920"/>
    <w:rsid w:val="00B84653"/>
    <w:rsid w:val="00B84727"/>
    <w:rsid w:val="00B84A9F"/>
    <w:rsid w:val="00B85522"/>
    <w:rsid w:val="00B8595F"/>
    <w:rsid w:val="00B85B3B"/>
    <w:rsid w:val="00B902F1"/>
    <w:rsid w:val="00B90C26"/>
    <w:rsid w:val="00B911F0"/>
    <w:rsid w:val="00B91905"/>
    <w:rsid w:val="00B92039"/>
    <w:rsid w:val="00B92E35"/>
    <w:rsid w:val="00B932DC"/>
    <w:rsid w:val="00B95074"/>
    <w:rsid w:val="00B96D37"/>
    <w:rsid w:val="00B97DA0"/>
    <w:rsid w:val="00BA095E"/>
    <w:rsid w:val="00BA396B"/>
    <w:rsid w:val="00BA45AD"/>
    <w:rsid w:val="00BA5C75"/>
    <w:rsid w:val="00BA5CA0"/>
    <w:rsid w:val="00BA70AE"/>
    <w:rsid w:val="00BA70B8"/>
    <w:rsid w:val="00BA7729"/>
    <w:rsid w:val="00BB067E"/>
    <w:rsid w:val="00BB2D95"/>
    <w:rsid w:val="00BB34F8"/>
    <w:rsid w:val="00BB39C8"/>
    <w:rsid w:val="00BB5DD3"/>
    <w:rsid w:val="00BB6292"/>
    <w:rsid w:val="00BB6FBE"/>
    <w:rsid w:val="00BB7474"/>
    <w:rsid w:val="00BC03B8"/>
    <w:rsid w:val="00BC1DDB"/>
    <w:rsid w:val="00BC25AE"/>
    <w:rsid w:val="00BC2B58"/>
    <w:rsid w:val="00BC6257"/>
    <w:rsid w:val="00BC75EB"/>
    <w:rsid w:val="00BD34B8"/>
    <w:rsid w:val="00BD388F"/>
    <w:rsid w:val="00BD4C5E"/>
    <w:rsid w:val="00BD6144"/>
    <w:rsid w:val="00BD62E8"/>
    <w:rsid w:val="00BD6429"/>
    <w:rsid w:val="00BD65D1"/>
    <w:rsid w:val="00BD7838"/>
    <w:rsid w:val="00BD7B7D"/>
    <w:rsid w:val="00BD7E74"/>
    <w:rsid w:val="00BE20F7"/>
    <w:rsid w:val="00BE294C"/>
    <w:rsid w:val="00BE2A20"/>
    <w:rsid w:val="00BE305A"/>
    <w:rsid w:val="00BE3EE0"/>
    <w:rsid w:val="00BE436B"/>
    <w:rsid w:val="00BE4DA7"/>
    <w:rsid w:val="00BE637F"/>
    <w:rsid w:val="00BE63E6"/>
    <w:rsid w:val="00BE6865"/>
    <w:rsid w:val="00BE6D61"/>
    <w:rsid w:val="00BE7A59"/>
    <w:rsid w:val="00BE7BF7"/>
    <w:rsid w:val="00BF0C24"/>
    <w:rsid w:val="00BF125A"/>
    <w:rsid w:val="00BF4FCA"/>
    <w:rsid w:val="00BF5132"/>
    <w:rsid w:val="00BF5413"/>
    <w:rsid w:val="00BF586A"/>
    <w:rsid w:val="00BF5F63"/>
    <w:rsid w:val="00BF5F7A"/>
    <w:rsid w:val="00BF6471"/>
    <w:rsid w:val="00BF6B12"/>
    <w:rsid w:val="00C004CB"/>
    <w:rsid w:val="00C015C4"/>
    <w:rsid w:val="00C01838"/>
    <w:rsid w:val="00C02236"/>
    <w:rsid w:val="00C03D20"/>
    <w:rsid w:val="00C04030"/>
    <w:rsid w:val="00C04A06"/>
    <w:rsid w:val="00C068E8"/>
    <w:rsid w:val="00C1009C"/>
    <w:rsid w:val="00C10AC5"/>
    <w:rsid w:val="00C10B53"/>
    <w:rsid w:val="00C112F5"/>
    <w:rsid w:val="00C1332E"/>
    <w:rsid w:val="00C1342A"/>
    <w:rsid w:val="00C143AD"/>
    <w:rsid w:val="00C14562"/>
    <w:rsid w:val="00C14B41"/>
    <w:rsid w:val="00C154D8"/>
    <w:rsid w:val="00C174C6"/>
    <w:rsid w:val="00C17993"/>
    <w:rsid w:val="00C17ED3"/>
    <w:rsid w:val="00C209EB"/>
    <w:rsid w:val="00C20B25"/>
    <w:rsid w:val="00C2315D"/>
    <w:rsid w:val="00C235AD"/>
    <w:rsid w:val="00C23675"/>
    <w:rsid w:val="00C238C2"/>
    <w:rsid w:val="00C23A73"/>
    <w:rsid w:val="00C260A3"/>
    <w:rsid w:val="00C26888"/>
    <w:rsid w:val="00C27F2B"/>
    <w:rsid w:val="00C31911"/>
    <w:rsid w:val="00C31E9A"/>
    <w:rsid w:val="00C341E4"/>
    <w:rsid w:val="00C374BC"/>
    <w:rsid w:val="00C40C5E"/>
    <w:rsid w:val="00C4106A"/>
    <w:rsid w:val="00C42DCC"/>
    <w:rsid w:val="00C42ED0"/>
    <w:rsid w:val="00C42F6E"/>
    <w:rsid w:val="00C43994"/>
    <w:rsid w:val="00C441C8"/>
    <w:rsid w:val="00C44705"/>
    <w:rsid w:val="00C44E5A"/>
    <w:rsid w:val="00C458F3"/>
    <w:rsid w:val="00C46313"/>
    <w:rsid w:val="00C46A91"/>
    <w:rsid w:val="00C47421"/>
    <w:rsid w:val="00C5023E"/>
    <w:rsid w:val="00C506E8"/>
    <w:rsid w:val="00C50F05"/>
    <w:rsid w:val="00C5120D"/>
    <w:rsid w:val="00C51B2D"/>
    <w:rsid w:val="00C51D44"/>
    <w:rsid w:val="00C52A87"/>
    <w:rsid w:val="00C532B8"/>
    <w:rsid w:val="00C53BCE"/>
    <w:rsid w:val="00C60AEA"/>
    <w:rsid w:val="00C60DB6"/>
    <w:rsid w:val="00C62811"/>
    <w:rsid w:val="00C636C3"/>
    <w:rsid w:val="00C6438F"/>
    <w:rsid w:val="00C64D65"/>
    <w:rsid w:val="00C6642C"/>
    <w:rsid w:val="00C66A1C"/>
    <w:rsid w:val="00C66B04"/>
    <w:rsid w:val="00C66D31"/>
    <w:rsid w:val="00C7052C"/>
    <w:rsid w:val="00C7078F"/>
    <w:rsid w:val="00C70CA8"/>
    <w:rsid w:val="00C724B6"/>
    <w:rsid w:val="00C724ED"/>
    <w:rsid w:val="00C72B57"/>
    <w:rsid w:val="00C72D0E"/>
    <w:rsid w:val="00C73546"/>
    <w:rsid w:val="00C73AF3"/>
    <w:rsid w:val="00C73C25"/>
    <w:rsid w:val="00C74CDE"/>
    <w:rsid w:val="00C755D3"/>
    <w:rsid w:val="00C75AB1"/>
    <w:rsid w:val="00C7647E"/>
    <w:rsid w:val="00C769DC"/>
    <w:rsid w:val="00C76DB9"/>
    <w:rsid w:val="00C7736F"/>
    <w:rsid w:val="00C80AA6"/>
    <w:rsid w:val="00C80C8F"/>
    <w:rsid w:val="00C829E9"/>
    <w:rsid w:val="00C8302C"/>
    <w:rsid w:val="00C83EAB"/>
    <w:rsid w:val="00C84122"/>
    <w:rsid w:val="00C85D5A"/>
    <w:rsid w:val="00C90534"/>
    <w:rsid w:val="00C90FC0"/>
    <w:rsid w:val="00C9146E"/>
    <w:rsid w:val="00C91655"/>
    <w:rsid w:val="00C91C27"/>
    <w:rsid w:val="00C91FB0"/>
    <w:rsid w:val="00C929C9"/>
    <w:rsid w:val="00C93333"/>
    <w:rsid w:val="00C93A2E"/>
    <w:rsid w:val="00C94674"/>
    <w:rsid w:val="00C95506"/>
    <w:rsid w:val="00C96957"/>
    <w:rsid w:val="00C970E1"/>
    <w:rsid w:val="00C97B1C"/>
    <w:rsid w:val="00CA22E3"/>
    <w:rsid w:val="00CA2430"/>
    <w:rsid w:val="00CA27F8"/>
    <w:rsid w:val="00CA2A6D"/>
    <w:rsid w:val="00CA527A"/>
    <w:rsid w:val="00CA53C6"/>
    <w:rsid w:val="00CA54BA"/>
    <w:rsid w:val="00CA6570"/>
    <w:rsid w:val="00CA7053"/>
    <w:rsid w:val="00CB0DA3"/>
    <w:rsid w:val="00CB2645"/>
    <w:rsid w:val="00CB309C"/>
    <w:rsid w:val="00CB330D"/>
    <w:rsid w:val="00CB40F9"/>
    <w:rsid w:val="00CB4247"/>
    <w:rsid w:val="00CB5139"/>
    <w:rsid w:val="00CB59BF"/>
    <w:rsid w:val="00CB667B"/>
    <w:rsid w:val="00CB6AFC"/>
    <w:rsid w:val="00CB71A4"/>
    <w:rsid w:val="00CB786C"/>
    <w:rsid w:val="00CC0E7C"/>
    <w:rsid w:val="00CC1127"/>
    <w:rsid w:val="00CC1437"/>
    <w:rsid w:val="00CC162B"/>
    <w:rsid w:val="00CC16EC"/>
    <w:rsid w:val="00CC51A2"/>
    <w:rsid w:val="00CC5BA9"/>
    <w:rsid w:val="00CC5DAB"/>
    <w:rsid w:val="00CC6D3F"/>
    <w:rsid w:val="00CD1C6C"/>
    <w:rsid w:val="00CD1DBE"/>
    <w:rsid w:val="00CD29E7"/>
    <w:rsid w:val="00CD58F8"/>
    <w:rsid w:val="00CD5D0E"/>
    <w:rsid w:val="00CD615D"/>
    <w:rsid w:val="00CD635A"/>
    <w:rsid w:val="00CD6560"/>
    <w:rsid w:val="00CD6E37"/>
    <w:rsid w:val="00CD74C2"/>
    <w:rsid w:val="00CE128F"/>
    <w:rsid w:val="00CE1421"/>
    <w:rsid w:val="00CE2377"/>
    <w:rsid w:val="00CE2464"/>
    <w:rsid w:val="00CE27A4"/>
    <w:rsid w:val="00CE2F83"/>
    <w:rsid w:val="00CE33BC"/>
    <w:rsid w:val="00CE56D2"/>
    <w:rsid w:val="00CE5CD5"/>
    <w:rsid w:val="00CE6447"/>
    <w:rsid w:val="00CE6B17"/>
    <w:rsid w:val="00CE79A0"/>
    <w:rsid w:val="00CF0008"/>
    <w:rsid w:val="00CF14DE"/>
    <w:rsid w:val="00CF18C1"/>
    <w:rsid w:val="00CF1A70"/>
    <w:rsid w:val="00CF1C1F"/>
    <w:rsid w:val="00CF27C8"/>
    <w:rsid w:val="00CF2983"/>
    <w:rsid w:val="00CF3A39"/>
    <w:rsid w:val="00CF3C3E"/>
    <w:rsid w:val="00CF43F2"/>
    <w:rsid w:val="00CF466C"/>
    <w:rsid w:val="00CF481D"/>
    <w:rsid w:val="00CF5731"/>
    <w:rsid w:val="00CF6949"/>
    <w:rsid w:val="00CF6A96"/>
    <w:rsid w:val="00CF7211"/>
    <w:rsid w:val="00CF7752"/>
    <w:rsid w:val="00D01B25"/>
    <w:rsid w:val="00D02C02"/>
    <w:rsid w:val="00D0303E"/>
    <w:rsid w:val="00D0316C"/>
    <w:rsid w:val="00D038E6"/>
    <w:rsid w:val="00D039BF"/>
    <w:rsid w:val="00D03B85"/>
    <w:rsid w:val="00D041B2"/>
    <w:rsid w:val="00D048D7"/>
    <w:rsid w:val="00D05D1C"/>
    <w:rsid w:val="00D06530"/>
    <w:rsid w:val="00D1083F"/>
    <w:rsid w:val="00D11A32"/>
    <w:rsid w:val="00D12E93"/>
    <w:rsid w:val="00D16D1F"/>
    <w:rsid w:val="00D17A0D"/>
    <w:rsid w:val="00D17F54"/>
    <w:rsid w:val="00D20E7E"/>
    <w:rsid w:val="00D21648"/>
    <w:rsid w:val="00D2199A"/>
    <w:rsid w:val="00D227AD"/>
    <w:rsid w:val="00D23A89"/>
    <w:rsid w:val="00D24978"/>
    <w:rsid w:val="00D2647A"/>
    <w:rsid w:val="00D26697"/>
    <w:rsid w:val="00D30A3E"/>
    <w:rsid w:val="00D322BE"/>
    <w:rsid w:val="00D329E7"/>
    <w:rsid w:val="00D3417B"/>
    <w:rsid w:val="00D35B81"/>
    <w:rsid w:val="00D3698C"/>
    <w:rsid w:val="00D37280"/>
    <w:rsid w:val="00D37652"/>
    <w:rsid w:val="00D37DFA"/>
    <w:rsid w:val="00D400A5"/>
    <w:rsid w:val="00D403C0"/>
    <w:rsid w:val="00D404D5"/>
    <w:rsid w:val="00D40845"/>
    <w:rsid w:val="00D417B1"/>
    <w:rsid w:val="00D41B8C"/>
    <w:rsid w:val="00D41C48"/>
    <w:rsid w:val="00D41E8D"/>
    <w:rsid w:val="00D4302A"/>
    <w:rsid w:val="00D44FA5"/>
    <w:rsid w:val="00D45EB6"/>
    <w:rsid w:val="00D4626D"/>
    <w:rsid w:val="00D46AAC"/>
    <w:rsid w:val="00D47597"/>
    <w:rsid w:val="00D47B98"/>
    <w:rsid w:val="00D47D41"/>
    <w:rsid w:val="00D50175"/>
    <w:rsid w:val="00D508C4"/>
    <w:rsid w:val="00D51554"/>
    <w:rsid w:val="00D51844"/>
    <w:rsid w:val="00D51BF8"/>
    <w:rsid w:val="00D52309"/>
    <w:rsid w:val="00D52E04"/>
    <w:rsid w:val="00D5353A"/>
    <w:rsid w:val="00D540A1"/>
    <w:rsid w:val="00D54D60"/>
    <w:rsid w:val="00D553B4"/>
    <w:rsid w:val="00D559EC"/>
    <w:rsid w:val="00D60E66"/>
    <w:rsid w:val="00D61094"/>
    <w:rsid w:val="00D618E1"/>
    <w:rsid w:val="00D61A31"/>
    <w:rsid w:val="00D62334"/>
    <w:rsid w:val="00D62BC9"/>
    <w:rsid w:val="00D62BD1"/>
    <w:rsid w:val="00D63013"/>
    <w:rsid w:val="00D63FEC"/>
    <w:rsid w:val="00D657BB"/>
    <w:rsid w:val="00D66153"/>
    <w:rsid w:val="00D666B7"/>
    <w:rsid w:val="00D672CA"/>
    <w:rsid w:val="00D672DC"/>
    <w:rsid w:val="00D677C7"/>
    <w:rsid w:val="00D70778"/>
    <w:rsid w:val="00D70905"/>
    <w:rsid w:val="00D70B6E"/>
    <w:rsid w:val="00D70F88"/>
    <w:rsid w:val="00D7285F"/>
    <w:rsid w:val="00D72FC3"/>
    <w:rsid w:val="00D75050"/>
    <w:rsid w:val="00D75C43"/>
    <w:rsid w:val="00D77508"/>
    <w:rsid w:val="00D80171"/>
    <w:rsid w:val="00D8135C"/>
    <w:rsid w:val="00D81FB4"/>
    <w:rsid w:val="00D82AF0"/>
    <w:rsid w:val="00D83697"/>
    <w:rsid w:val="00D83ECE"/>
    <w:rsid w:val="00D843AB"/>
    <w:rsid w:val="00D846EE"/>
    <w:rsid w:val="00D84AF6"/>
    <w:rsid w:val="00D8509E"/>
    <w:rsid w:val="00D85294"/>
    <w:rsid w:val="00D85DB2"/>
    <w:rsid w:val="00D87485"/>
    <w:rsid w:val="00D87504"/>
    <w:rsid w:val="00D87A70"/>
    <w:rsid w:val="00D90B80"/>
    <w:rsid w:val="00D93454"/>
    <w:rsid w:val="00D9377B"/>
    <w:rsid w:val="00D93A5F"/>
    <w:rsid w:val="00D94978"/>
    <w:rsid w:val="00D976D5"/>
    <w:rsid w:val="00D97BC7"/>
    <w:rsid w:val="00D97C7A"/>
    <w:rsid w:val="00DA11CA"/>
    <w:rsid w:val="00DA2D96"/>
    <w:rsid w:val="00DA31FC"/>
    <w:rsid w:val="00DA365D"/>
    <w:rsid w:val="00DA396A"/>
    <w:rsid w:val="00DA3B0D"/>
    <w:rsid w:val="00DA53E0"/>
    <w:rsid w:val="00DA5DB9"/>
    <w:rsid w:val="00DA6A9F"/>
    <w:rsid w:val="00DA71D0"/>
    <w:rsid w:val="00DB02F4"/>
    <w:rsid w:val="00DB0F12"/>
    <w:rsid w:val="00DB42BB"/>
    <w:rsid w:val="00DB43B9"/>
    <w:rsid w:val="00DB5944"/>
    <w:rsid w:val="00DB6347"/>
    <w:rsid w:val="00DB7884"/>
    <w:rsid w:val="00DC01A7"/>
    <w:rsid w:val="00DC01F1"/>
    <w:rsid w:val="00DC03FA"/>
    <w:rsid w:val="00DC0E6E"/>
    <w:rsid w:val="00DC1E16"/>
    <w:rsid w:val="00DC27AA"/>
    <w:rsid w:val="00DC4C90"/>
    <w:rsid w:val="00DC5C4E"/>
    <w:rsid w:val="00DC62B8"/>
    <w:rsid w:val="00DC7E9E"/>
    <w:rsid w:val="00DD1742"/>
    <w:rsid w:val="00DD1791"/>
    <w:rsid w:val="00DD1962"/>
    <w:rsid w:val="00DD1F00"/>
    <w:rsid w:val="00DD3E69"/>
    <w:rsid w:val="00DD445A"/>
    <w:rsid w:val="00DD4504"/>
    <w:rsid w:val="00DD54D7"/>
    <w:rsid w:val="00DD55A5"/>
    <w:rsid w:val="00DD5A91"/>
    <w:rsid w:val="00DE0353"/>
    <w:rsid w:val="00DE08E6"/>
    <w:rsid w:val="00DE0B54"/>
    <w:rsid w:val="00DE2035"/>
    <w:rsid w:val="00DE2291"/>
    <w:rsid w:val="00DE2410"/>
    <w:rsid w:val="00DE26F5"/>
    <w:rsid w:val="00DE2B89"/>
    <w:rsid w:val="00DE3611"/>
    <w:rsid w:val="00DE41AC"/>
    <w:rsid w:val="00DE4FD7"/>
    <w:rsid w:val="00DE6366"/>
    <w:rsid w:val="00DE6A2B"/>
    <w:rsid w:val="00DE6B94"/>
    <w:rsid w:val="00DE6E41"/>
    <w:rsid w:val="00DF0BD6"/>
    <w:rsid w:val="00DF1FC7"/>
    <w:rsid w:val="00DF225E"/>
    <w:rsid w:val="00DF24F1"/>
    <w:rsid w:val="00DF2CB1"/>
    <w:rsid w:val="00DF2DEC"/>
    <w:rsid w:val="00DF2FD3"/>
    <w:rsid w:val="00DF4217"/>
    <w:rsid w:val="00DF6466"/>
    <w:rsid w:val="00DF6B2A"/>
    <w:rsid w:val="00DF783D"/>
    <w:rsid w:val="00DF7EBF"/>
    <w:rsid w:val="00E00FEF"/>
    <w:rsid w:val="00E01486"/>
    <w:rsid w:val="00E02227"/>
    <w:rsid w:val="00E06AB3"/>
    <w:rsid w:val="00E06CF0"/>
    <w:rsid w:val="00E103B8"/>
    <w:rsid w:val="00E11016"/>
    <w:rsid w:val="00E13607"/>
    <w:rsid w:val="00E143DC"/>
    <w:rsid w:val="00E15D7D"/>
    <w:rsid w:val="00E16BCD"/>
    <w:rsid w:val="00E1711F"/>
    <w:rsid w:val="00E206F1"/>
    <w:rsid w:val="00E20845"/>
    <w:rsid w:val="00E208C9"/>
    <w:rsid w:val="00E20E42"/>
    <w:rsid w:val="00E211DB"/>
    <w:rsid w:val="00E216B2"/>
    <w:rsid w:val="00E218DB"/>
    <w:rsid w:val="00E21FEF"/>
    <w:rsid w:val="00E246C5"/>
    <w:rsid w:val="00E2477E"/>
    <w:rsid w:val="00E259E1"/>
    <w:rsid w:val="00E25C50"/>
    <w:rsid w:val="00E25F6F"/>
    <w:rsid w:val="00E26786"/>
    <w:rsid w:val="00E303B4"/>
    <w:rsid w:val="00E30622"/>
    <w:rsid w:val="00E31441"/>
    <w:rsid w:val="00E31444"/>
    <w:rsid w:val="00E31496"/>
    <w:rsid w:val="00E32F71"/>
    <w:rsid w:val="00E34616"/>
    <w:rsid w:val="00E347D7"/>
    <w:rsid w:val="00E35851"/>
    <w:rsid w:val="00E35F3E"/>
    <w:rsid w:val="00E36352"/>
    <w:rsid w:val="00E36EFB"/>
    <w:rsid w:val="00E402C4"/>
    <w:rsid w:val="00E4077C"/>
    <w:rsid w:val="00E40E10"/>
    <w:rsid w:val="00E40F44"/>
    <w:rsid w:val="00E42BBB"/>
    <w:rsid w:val="00E43C4F"/>
    <w:rsid w:val="00E442CE"/>
    <w:rsid w:val="00E44867"/>
    <w:rsid w:val="00E463E5"/>
    <w:rsid w:val="00E463E6"/>
    <w:rsid w:val="00E4687C"/>
    <w:rsid w:val="00E46D8F"/>
    <w:rsid w:val="00E47B2C"/>
    <w:rsid w:val="00E47B3C"/>
    <w:rsid w:val="00E50D26"/>
    <w:rsid w:val="00E510FC"/>
    <w:rsid w:val="00E52536"/>
    <w:rsid w:val="00E526D6"/>
    <w:rsid w:val="00E529EE"/>
    <w:rsid w:val="00E52A18"/>
    <w:rsid w:val="00E53E1B"/>
    <w:rsid w:val="00E540CF"/>
    <w:rsid w:val="00E54390"/>
    <w:rsid w:val="00E56252"/>
    <w:rsid w:val="00E5794F"/>
    <w:rsid w:val="00E60847"/>
    <w:rsid w:val="00E61F7E"/>
    <w:rsid w:val="00E629E2"/>
    <w:rsid w:val="00E633FA"/>
    <w:rsid w:val="00E637A0"/>
    <w:rsid w:val="00E63C3D"/>
    <w:rsid w:val="00E644E4"/>
    <w:rsid w:val="00E64A39"/>
    <w:rsid w:val="00E64AE2"/>
    <w:rsid w:val="00E64D03"/>
    <w:rsid w:val="00E65B00"/>
    <w:rsid w:val="00E671AB"/>
    <w:rsid w:val="00E70C22"/>
    <w:rsid w:val="00E72001"/>
    <w:rsid w:val="00E725C6"/>
    <w:rsid w:val="00E73034"/>
    <w:rsid w:val="00E7349F"/>
    <w:rsid w:val="00E75248"/>
    <w:rsid w:val="00E756E0"/>
    <w:rsid w:val="00E75767"/>
    <w:rsid w:val="00E7699F"/>
    <w:rsid w:val="00E770FF"/>
    <w:rsid w:val="00E7726C"/>
    <w:rsid w:val="00E77CB4"/>
    <w:rsid w:val="00E80F96"/>
    <w:rsid w:val="00E81349"/>
    <w:rsid w:val="00E81852"/>
    <w:rsid w:val="00E82CB0"/>
    <w:rsid w:val="00E8339C"/>
    <w:rsid w:val="00E83C1B"/>
    <w:rsid w:val="00E84194"/>
    <w:rsid w:val="00E8606A"/>
    <w:rsid w:val="00E86CB6"/>
    <w:rsid w:val="00E87192"/>
    <w:rsid w:val="00E87AA1"/>
    <w:rsid w:val="00E87E71"/>
    <w:rsid w:val="00E90056"/>
    <w:rsid w:val="00E904E4"/>
    <w:rsid w:val="00E91753"/>
    <w:rsid w:val="00E917B0"/>
    <w:rsid w:val="00E92086"/>
    <w:rsid w:val="00E920A1"/>
    <w:rsid w:val="00E94BB7"/>
    <w:rsid w:val="00E957C5"/>
    <w:rsid w:val="00E96C13"/>
    <w:rsid w:val="00E9716E"/>
    <w:rsid w:val="00E97D59"/>
    <w:rsid w:val="00EA07C4"/>
    <w:rsid w:val="00EA138C"/>
    <w:rsid w:val="00EA14EC"/>
    <w:rsid w:val="00EA1638"/>
    <w:rsid w:val="00EA34B1"/>
    <w:rsid w:val="00EA35A9"/>
    <w:rsid w:val="00EA382A"/>
    <w:rsid w:val="00EA6981"/>
    <w:rsid w:val="00EB1D96"/>
    <w:rsid w:val="00EB1FFE"/>
    <w:rsid w:val="00EB3743"/>
    <w:rsid w:val="00EB3EE6"/>
    <w:rsid w:val="00EB4E5B"/>
    <w:rsid w:val="00EB5373"/>
    <w:rsid w:val="00EB5402"/>
    <w:rsid w:val="00EB5AB7"/>
    <w:rsid w:val="00EB5B8F"/>
    <w:rsid w:val="00EB5C3C"/>
    <w:rsid w:val="00EB5EE5"/>
    <w:rsid w:val="00EB705F"/>
    <w:rsid w:val="00EC1229"/>
    <w:rsid w:val="00EC1C47"/>
    <w:rsid w:val="00EC34BC"/>
    <w:rsid w:val="00EC362A"/>
    <w:rsid w:val="00EC68D7"/>
    <w:rsid w:val="00ED0B4E"/>
    <w:rsid w:val="00ED0C4E"/>
    <w:rsid w:val="00ED142A"/>
    <w:rsid w:val="00ED1B80"/>
    <w:rsid w:val="00ED1D67"/>
    <w:rsid w:val="00ED22FD"/>
    <w:rsid w:val="00ED2B1B"/>
    <w:rsid w:val="00ED2EFE"/>
    <w:rsid w:val="00ED313D"/>
    <w:rsid w:val="00ED440A"/>
    <w:rsid w:val="00ED6057"/>
    <w:rsid w:val="00ED6991"/>
    <w:rsid w:val="00ED790D"/>
    <w:rsid w:val="00ED7F42"/>
    <w:rsid w:val="00EE02E3"/>
    <w:rsid w:val="00EE0A75"/>
    <w:rsid w:val="00EE1B18"/>
    <w:rsid w:val="00EE1EE5"/>
    <w:rsid w:val="00EE345A"/>
    <w:rsid w:val="00EE3C7B"/>
    <w:rsid w:val="00EE50B4"/>
    <w:rsid w:val="00EE558A"/>
    <w:rsid w:val="00EE5BAB"/>
    <w:rsid w:val="00EE616B"/>
    <w:rsid w:val="00EF06A0"/>
    <w:rsid w:val="00EF07B0"/>
    <w:rsid w:val="00EF117D"/>
    <w:rsid w:val="00EF2196"/>
    <w:rsid w:val="00EF2715"/>
    <w:rsid w:val="00EF396F"/>
    <w:rsid w:val="00EF47F6"/>
    <w:rsid w:val="00EF50C5"/>
    <w:rsid w:val="00EF618F"/>
    <w:rsid w:val="00EF6A68"/>
    <w:rsid w:val="00EF7D1C"/>
    <w:rsid w:val="00EF7D34"/>
    <w:rsid w:val="00F0031D"/>
    <w:rsid w:val="00F00F85"/>
    <w:rsid w:val="00F01CFF"/>
    <w:rsid w:val="00F025B8"/>
    <w:rsid w:val="00F03127"/>
    <w:rsid w:val="00F061F2"/>
    <w:rsid w:val="00F073D2"/>
    <w:rsid w:val="00F11B52"/>
    <w:rsid w:val="00F12187"/>
    <w:rsid w:val="00F122AE"/>
    <w:rsid w:val="00F12556"/>
    <w:rsid w:val="00F13528"/>
    <w:rsid w:val="00F1428B"/>
    <w:rsid w:val="00F16821"/>
    <w:rsid w:val="00F16BB3"/>
    <w:rsid w:val="00F16C76"/>
    <w:rsid w:val="00F1736A"/>
    <w:rsid w:val="00F1754D"/>
    <w:rsid w:val="00F20141"/>
    <w:rsid w:val="00F210C6"/>
    <w:rsid w:val="00F210D6"/>
    <w:rsid w:val="00F21262"/>
    <w:rsid w:val="00F2187B"/>
    <w:rsid w:val="00F2316E"/>
    <w:rsid w:val="00F23F70"/>
    <w:rsid w:val="00F24AFB"/>
    <w:rsid w:val="00F24C54"/>
    <w:rsid w:val="00F26DF1"/>
    <w:rsid w:val="00F2723E"/>
    <w:rsid w:val="00F311AD"/>
    <w:rsid w:val="00F31AFF"/>
    <w:rsid w:val="00F34CB6"/>
    <w:rsid w:val="00F352F8"/>
    <w:rsid w:val="00F36EEF"/>
    <w:rsid w:val="00F37265"/>
    <w:rsid w:val="00F40A77"/>
    <w:rsid w:val="00F40E38"/>
    <w:rsid w:val="00F42B2F"/>
    <w:rsid w:val="00F42EA2"/>
    <w:rsid w:val="00F4343D"/>
    <w:rsid w:val="00F4352C"/>
    <w:rsid w:val="00F43764"/>
    <w:rsid w:val="00F45A4F"/>
    <w:rsid w:val="00F46836"/>
    <w:rsid w:val="00F46A52"/>
    <w:rsid w:val="00F46A99"/>
    <w:rsid w:val="00F474C7"/>
    <w:rsid w:val="00F476BE"/>
    <w:rsid w:val="00F50499"/>
    <w:rsid w:val="00F51095"/>
    <w:rsid w:val="00F513FE"/>
    <w:rsid w:val="00F514B7"/>
    <w:rsid w:val="00F51AAB"/>
    <w:rsid w:val="00F52DE7"/>
    <w:rsid w:val="00F52EC8"/>
    <w:rsid w:val="00F52FCD"/>
    <w:rsid w:val="00F534DC"/>
    <w:rsid w:val="00F54ECC"/>
    <w:rsid w:val="00F552BD"/>
    <w:rsid w:val="00F56EAA"/>
    <w:rsid w:val="00F571EC"/>
    <w:rsid w:val="00F57599"/>
    <w:rsid w:val="00F57B0E"/>
    <w:rsid w:val="00F60710"/>
    <w:rsid w:val="00F617C1"/>
    <w:rsid w:val="00F627FB"/>
    <w:rsid w:val="00F62933"/>
    <w:rsid w:val="00F648A1"/>
    <w:rsid w:val="00F6532D"/>
    <w:rsid w:val="00F65966"/>
    <w:rsid w:val="00F6639A"/>
    <w:rsid w:val="00F70F47"/>
    <w:rsid w:val="00F717F2"/>
    <w:rsid w:val="00F71F05"/>
    <w:rsid w:val="00F727A3"/>
    <w:rsid w:val="00F727A8"/>
    <w:rsid w:val="00F72CA8"/>
    <w:rsid w:val="00F72FAD"/>
    <w:rsid w:val="00F74D0C"/>
    <w:rsid w:val="00F74D3B"/>
    <w:rsid w:val="00F74D7D"/>
    <w:rsid w:val="00F77CCC"/>
    <w:rsid w:val="00F77D15"/>
    <w:rsid w:val="00F77DE3"/>
    <w:rsid w:val="00F80713"/>
    <w:rsid w:val="00F807FD"/>
    <w:rsid w:val="00F808A2"/>
    <w:rsid w:val="00F80F79"/>
    <w:rsid w:val="00F81C40"/>
    <w:rsid w:val="00F859B4"/>
    <w:rsid w:val="00F90221"/>
    <w:rsid w:val="00F906BA"/>
    <w:rsid w:val="00F91073"/>
    <w:rsid w:val="00F92DF2"/>
    <w:rsid w:val="00F92EB2"/>
    <w:rsid w:val="00F931E4"/>
    <w:rsid w:val="00F942CB"/>
    <w:rsid w:val="00F94C0E"/>
    <w:rsid w:val="00F96252"/>
    <w:rsid w:val="00F97FEA"/>
    <w:rsid w:val="00FA09F7"/>
    <w:rsid w:val="00FA213D"/>
    <w:rsid w:val="00FA328F"/>
    <w:rsid w:val="00FA3703"/>
    <w:rsid w:val="00FA49CD"/>
    <w:rsid w:val="00FA4ADB"/>
    <w:rsid w:val="00FA4BB5"/>
    <w:rsid w:val="00FA500A"/>
    <w:rsid w:val="00FA5228"/>
    <w:rsid w:val="00FA5C39"/>
    <w:rsid w:val="00FA5D05"/>
    <w:rsid w:val="00FA7405"/>
    <w:rsid w:val="00FB0694"/>
    <w:rsid w:val="00FB0DB3"/>
    <w:rsid w:val="00FB0FE1"/>
    <w:rsid w:val="00FB125D"/>
    <w:rsid w:val="00FB1B67"/>
    <w:rsid w:val="00FB4174"/>
    <w:rsid w:val="00FB4C8F"/>
    <w:rsid w:val="00FB5364"/>
    <w:rsid w:val="00FB64C4"/>
    <w:rsid w:val="00FB6896"/>
    <w:rsid w:val="00FB6A06"/>
    <w:rsid w:val="00FB7040"/>
    <w:rsid w:val="00FB74BE"/>
    <w:rsid w:val="00FB771A"/>
    <w:rsid w:val="00FB7A80"/>
    <w:rsid w:val="00FC01D3"/>
    <w:rsid w:val="00FC06D7"/>
    <w:rsid w:val="00FC0E80"/>
    <w:rsid w:val="00FC0F8F"/>
    <w:rsid w:val="00FC17A7"/>
    <w:rsid w:val="00FC1AB9"/>
    <w:rsid w:val="00FC1AD3"/>
    <w:rsid w:val="00FC2525"/>
    <w:rsid w:val="00FC2CA4"/>
    <w:rsid w:val="00FC2CCE"/>
    <w:rsid w:val="00FC33C4"/>
    <w:rsid w:val="00FC3CDB"/>
    <w:rsid w:val="00FC3D11"/>
    <w:rsid w:val="00FC521F"/>
    <w:rsid w:val="00FC5505"/>
    <w:rsid w:val="00FC55AB"/>
    <w:rsid w:val="00FC5C21"/>
    <w:rsid w:val="00FC7390"/>
    <w:rsid w:val="00FC761F"/>
    <w:rsid w:val="00FD14D3"/>
    <w:rsid w:val="00FD291B"/>
    <w:rsid w:val="00FD2F37"/>
    <w:rsid w:val="00FD3719"/>
    <w:rsid w:val="00FD3A35"/>
    <w:rsid w:val="00FD3BE8"/>
    <w:rsid w:val="00FD5952"/>
    <w:rsid w:val="00FD5E0D"/>
    <w:rsid w:val="00FD61BD"/>
    <w:rsid w:val="00FD65D1"/>
    <w:rsid w:val="00FD695F"/>
    <w:rsid w:val="00FD7B42"/>
    <w:rsid w:val="00FE059A"/>
    <w:rsid w:val="00FE0656"/>
    <w:rsid w:val="00FE1481"/>
    <w:rsid w:val="00FE1CF5"/>
    <w:rsid w:val="00FE2A35"/>
    <w:rsid w:val="00FE2B8C"/>
    <w:rsid w:val="00FF0E14"/>
    <w:rsid w:val="00FF22A2"/>
    <w:rsid w:val="00FF37E0"/>
    <w:rsid w:val="00FF5219"/>
    <w:rsid w:val="00FF5660"/>
    <w:rsid w:val="00FF5755"/>
    <w:rsid w:val="00FF5FCA"/>
    <w:rsid w:val="00FF68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9F438"/>
  <w14:defaultImageDpi w14:val="32767"/>
  <w15:chartTrackingRefBased/>
  <w15:docId w15:val="{19DA84CD-C153-2540-9A4C-41DFB1BD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C76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9E4"/>
    <w:pPr>
      <w:ind w:left="720"/>
      <w:contextualSpacing/>
    </w:pPr>
    <w:rPr>
      <w:rFonts w:asciiTheme="minorHAnsi" w:eastAsiaTheme="minorHAnsi" w:hAnsiTheme="minorHAnsi" w:cstheme="minorBidi"/>
      <w:noProof/>
      <w:lang w:val="en-GB"/>
    </w:rPr>
  </w:style>
  <w:style w:type="paragraph" w:styleId="FootnoteText">
    <w:name w:val="footnote text"/>
    <w:basedOn w:val="Normal"/>
    <w:link w:val="FootnoteTextChar"/>
    <w:uiPriority w:val="99"/>
    <w:unhideWhenUsed/>
    <w:rsid w:val="00667864"/>
    <w:rPr>
      <w:rFonts w:asciiTheme="minorHAnsi" w:eastAsiaTheme="minorHAnsi" w:hAnsiTheme="minorHAnsi" w:cstheme="minorBidi"/>
      <w:noProof/>
      <w:sz w:val="20"/>
      <w:szCs w:val="20"/>
      <w:lang w:val="en-GB"/>
    </w:rPr>
  </w:style>
  <w:style w:type="character" w:customStyle="1" w:styleId="FootnoteTextChar">
    <w:name w:val="Footnote Text Char"/>
    <w:basedOn w:val="DefaultParagraphFont"/>
    <w:link w:val="FootnoteText"/>
    <w:uiPriority w:val="99"/>
    <w:rsid w:val="00667864"/>
    <w:rPr>
      <w:noProof/>
      <w:sz w:val="20"/>
      <w:szCs w:val="20"/>
      <w:lang w:val="en-GB"/>
    </w:rPr>
  </w:style>
  <w:style w:type="character" w:styleId="FootnoteReference">
    <w:name w:val="footnote reference"/>
    <w:basedOn w:val="DefaultParagraphFont"/>
    <w:uiPriority w:val="99"/>
    <w:unhideWhenUsed/>
    <w:rsid w:val="00667864"/>
    <w:rPr>
      <w:vertAlign w:val="superscript"/>
    </w:rPr>
  </w:style>
  <w:style w:type="paragraph" w:styleId="Header">
    <w:name w:val="header"/>
    <w:basedOn w:val="Normal"/>
    <w:link w:val="HeaderChar"/>
    <w:uiPriority w:val="99"/>
    <w:unhideWhenUsed/>
    <w:rsid w:val="00AA1516"/>
    <w:pPr>
      <w:tabs>
        <w:tab w:val="center" w:pos="4680"/>
        <w:tab w:val="right" w:pos="9360"/>
      </w:tabs>
    </w:pPr>
    <w:rPr>
      <w:rFonts w:asciiTheme="minorHAnsi" w:eastAsiaTheme="minorHAnsi" w:hAnsiTheme="minorHAnsi" w:cstheme="minorBidi"/>
      <w:noProof/>
      <w:lang w:val="en-GB"/>
    </w:rPr>
  </w:style>
  <w:style w:type="character" w:customStyle="1" w:styleId="HeaderChar">
    <w:name w:val="Header Char"/>
    <w:basedOn w:val="DefaultParagraphFont"/>
    <w:link w:val="Header"/>
    <w:uiPriority w:val="99"/>
    <w:rsid w:val="00AA1516"/>
    <w:rPr>
      <w:noProof/>
      <w:lang w:val="en-GB"/>
    </w:rPr>
  </w:style>
  <w:style w:type="paragraph" w:styleId="Footer">
    <w:name w:val="footer"/>
    <w:basedOn w:val="Normal"/>
    <w:link w:val="FooterChar"/>
    <w:uiPriority w:val="99"/>
    <w:unhideWhenUsed/>
    <w:rsid w:val="00AA1516"/>
    <w:pPr>
      <w:tabs>
        <w:tab w:val="center" w:pos="4680"/>
        <w:tab w:val="right" w:pos="9360"/>
      </w:tabs>
    </w:pPr>
    <w:rPr>
      <w:rFonts w:asciiTheme="minorHAnsi" w:eastAsiaTheme="minorHAnsi" w:hAnsiTheme="minorHAnsi" w:cstheme="minorBidi"/>
      <w:noProof/>
      <w:lang w:val="en-GB"/>
    </w:rPr>
  </w:style>
  <w:style w:type="character" w:customStyle="1" w:styleId="FooterChar">
    <w:name w:val="Footer Char"/>
    <w:basedOn w:val="DefaultParagraphFont"/>
    <w:link w:val="Footer"/>
    <w:uiPriority w:val="99"/>
    <w:rsid w:val="00AA1516"/>
    <w:rPr>
      <w:noProof/>
      <w:lang w:val="en-GB"/>
    </w:rPr>
  </w:style>
  <w:style w:type="character" w:styleId="PageNumber">
    <w:name w:val="page number"/>
    <w:basedOn w:val="DefaultParagraphFont"/>
    <w:uiPriority w:val="99"/>
    <w:semiHidden/>
    <w:unhideWhenUsed/>
    <w:rsid w:val="00AA1516"/>
  </w:style>
  <w:style w:type="character" w:styleId="Hyperlink">
    <w:name w:val="Hyperlink"/>
    <w:basedOn w:val="DefaultParagraphFont"/>
    <w:uiPriority w:val="99"/>
    <w:unhideWhenUsed/>
    <w:rsid w:val="00FD7B42"/>
    <w:rPr>
      <w:color w:val="0563C1" w:themeColor="hyperlink"/>
      <w:u w:val="single"/>
    </w:rPr>
  </w:style>
  <w:style w:type="paragraph" w:styleId="NormalWeb">
    <w:name w:val="Normal (Web)"/>
    <w:basedOn w:val="Normal"/>
    <w:uiPriority w:val="99"/>
    <w:semiHidden/>
    <w:unhideWhenUsed/>
    <w:rsid w:val="009D20B2"/>
    <w:pPr>
      <w:spacing w:before="100" w:beforeAutospacing="1" w:after="100" w:afterAutospacing="1"/>
    </w:pPr>
  </w:style>
  <w:style w:type="character" w:customStyle="1" w:styleId="apple-converted-space">
    <w:name w:val="apple-converted-space"/>
    <w:basedOn w:val="DefaultParagraphFont"/>
    <w:rsid w:val="00872407"/>
  </w:style>
  <w:style w:type="paragraph" w:customStyle="1" w:styleId="story-bodyintroduction">
    <w:name w:val="story-bodyintroduction"/>
    <w:basedOn w:val="Normal"/>
    <w:rsid w:val="00872407"/>
    <w:pPr>
      <w:spacing w:before="100" w:beforeAutospacing="1" w:after="100" w:afterAutospacing="1"/>
    </w:pPr>
  </w:style>
  <w:style w:type="character" w:styleId="FollowedHyperlink">
    <w:name w:val="FollowedHyperlink"/>
    <w:basedOn w:val="DefaultParagraphFont"/>
    <w:uiPriority w:val="99"/>
    <w:semiHidden/>
    <w:unhideWhenUsed/>
    <w:rsid w:val="004F16E3"/>
    <w:rPr>
      <w:color w:val="954F72" w:themeColor="followedHyperlink"/>
      <w:u w:val="single"/>
    </w:rPr>
  </w:style>
  <w:style w:type="character" w:styleId="UnresolvedMention">
    <w:name w:val="Unresolved Mention"/>
    <w:basedOn w:val="DefaultParagraphFont"/>
    <w:uiPriority w:val="99"/>
    <w:rsid w:val="004F16E3"/>
    <w:rPr>
      <w:color w:val="605E5C"/>
      <w:shd w:val="clear" w:color="auto" w:fill="E1DFDD"/>
    </w:rPr>
  </w:style>
  <w:style w:type="character" w:customStyle="1" w:styleId="tm">
    <w:name w:val="tm"/>
    <w:basedOn w:val="DefaultParagraphFont"/>
    <w:rsid w:val="007F51DF"/>
  </w:style>
  <w:style w:type="paragraph" w:customStyle="1" w:styleId="p1">
    <w:name w:val="p1"/>
    <w:basedOn w:val="Normal"/>
    <w:rsid w:val="00EB5AB7"/>
    <w:rPr>
      <w:rFonts w:ascii="Helvetica" w:eastAsiaTheme="minorHAnsi" w:hAnsi="Helvetica"/>
      <w:color w:val="1A181A"/>
      <w:sz w:val="15"/>
      <w:szCs w:val="15"/>
    </w:rPr>
  </w:style>
  <w:style w:type="character" w:customStyle="1" w:styleId="page-numbers-info">
    <w:name w:val="page-numbers-info"/>
    <w:basedOn w:val="DefaultParagraphFont"/>
    <w:rsid w:val="00620CBA"/>
  </w:style>
  <w:style w:type="character" w:styleId="Emphasis">
    <w:name w:val="Emphasis"/>
    <w:basedOn w:val="DefaultParagraphFont"/>
    <w:uiPriority w:val="20"/>
    <w:qFormat/>
    <w:rsid w:val="00A07C6D"/>
    <w:rPr>
      <w:i/>
      <w:iCs/>
    </w:rPr>
  </w:style>
  <w:style w:type="paragraph" w:customStyle="1" w:styleId="tweettextsize">
    <w:name w:val="tweettextsize"/>
    <w:basedOn w:val="Normal"/>
    <w:rsid w:val="00B1252F"/>
    <w:pPr>
      <w:spacing w:before="100" w:beforeAutospacing="1" w:after="100" w:afterAutospacing="1"/>
    </w:pPr>
    <w:rPr>
      <w:rFonts w:eastAsiaTheme="minorHAnsi"/>
    </w:rPr>
  </w:style>
  <w:style w:type="character" w:customStyle="1" w:styleId="fullnamegroup">
    <w:name w:val="fullnamegroup"/>
    <w:basedOn w:val="DefaultParagraphFont"/>
    <w:rsid w:val="00B1252F"/>
  </w:style>
  <w:style w:type="character" w:styleId="Strong">
    <w:name w:val="Strong"/>
    <w:basedOn w:val="DefaultParagraphFont"/>
    <w:uiPriority w:val="22"/>
    <w:qFormat/>
    <w:rsid w:val="00B1252F"/>
    <w:rPr>
      <w:b/>
      <w:bCs/>
    </w:rPr>
  </w:style>
  <w:style w:type="character" w:customStyle="1" w:styleId="usernamebreak">
    <w:name w:val="usernamebreak"/>
    <w:basedOn w:val="DefaultParagraphFont"/>
    <w:rsid w:val="00B1252F"/>
  </w:style>
  <w:style w:type="character" w:customStyle="1" w:styleId="username">
    <w:name w:val="username"/>
    <w:basedOn w:val="DefaultParagraphFont"/>
    <w:rsid w:val="00B1252F"/>
  </w:style>
  <w:style w:type="character" w:customStyle="1" w:styleId="timestamp">
    <w:name w:val="_timestamp"/>
    <w:basedOn w:val="DefaultParagraphFont"/>
    <w:rsid w:val="00B1252F"/>
  </w:style>
  <w:style w:type="character" w:customStyle="1" w:styleId="u-hiddenvisually">
    <w:name w:val="u-hiddenvisually"/>
    <w:basedOn w:val="DefaultParagraphFont"/>
    <w:rsid w:val="00B1252F"/>
  </w:style>
  <w:style w:type="paragraph" w:customStyle="1" w:styleId="EndNoteBibliographyTitle">
    <w:name w:val="EndNote Bibliography Title"/>
    <w:basedOn w:val="Normal"/>
    <w:link w:val="EndNoteBibliographyTitleChar"/>
    <w:rsid w:val="00CF6949"/>
    <w:pPr>
      <w:jc w:val="center"/>
    </w:pPr>
  </w:style>
  <w:style w:type="character" w:customStyle="1" w:styleId="EndNoteBibliographyTitleChar">
    <w:name w:val="EndNote Bibliography Title Char"/>
    <w:basedOn w:val="DefaultParagraphFont"/>
    <w:link w:val="EndNoteBibliographyTitle"/>
    <w:rsid w:val="00CF6949"/>
    <w:rPr>
      <w:rFonts w:ascii="Times New Roman" w:eastAsia="Times New Roman" w:hAnsi="Times New Roman" w:cs="Times New Roman"/>
    </w:rPr>
  </w:style>
  <w:style w:type="paragraph" w:customStyle="1" w:styleId="EndNoteBibliography">
    <w:name w:val="EndNote Bibliography"/>
    <w:basedOn w:val="Normal"/>
    <w:link w:val="EndNoteBibliographyChar"/>
    <w:rsid w:val="00CF6949"/>
  </w:style>
  <w:style w:type="character" w:customStyle="1" w:styleId="EndNoteBibliographyChar">
    <w:name w:val="EndNote Bibliography Char"/>
    <w:basedOn w:val="DefaultParagraphFont"/>
    <w:link w:val="EndNoteBibliography"/>
    <w:rsid w:val="00CF6949"/>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557188"/>
    <w:rPr>
      <w:sz w:val="20"/>
      <w:szCs w:val="20"/>
    </w:rPr>
  </w:style>
  <w:style w:type="character" w:customStyle="1" w:styleId="EndnoteTextChar">
    <w:name w:val="Endnote Text Char"/>
    <w:basedOn w:val="DefaultParagraphFont"/>
    <w:link w:val="EndnoteText"/>
    <w:uiPriority w:val="99"/>
    <w:semiHidden/>
    <w:rsid w:val="0055718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57188"/>
    <w:rPr>
      <w:vertAlign w:val="superscript"/>
    </w:rPr>
  </w:style>
  <w:style w:type="paragraph" w:styleId="Revision">
    <w:name w:val="Revision"/>
    <w:hidden/>
    <w:uiPriority w:val="99"/>
    <w:semiHidden/>
    <w:rsid w:val="003E0538"/>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E0538"/>
    <w:rPr>
      <w:sz w:val="16"/>
      <w:szCs w:val="16"/>
    </w:rPr>
  </w:style>
  <w:style w:type="paragraph" w:styleId="CommentText">
    <w:name w:val="annotation text"/>
    <w:basedOn w:val="Normal"/>
    <w:link w:val="CommentTextChar"/>
    <w:uiPriority w:val="99"/>
    <w:semiHidden/>
    <w:unhideWhenUsed/>
    <w:rsid w:val="003E0538"/>
    <w:rPr>
      <w:sz w:val="20"/>
      <w:szCs w:val="20"/>
    </w:rPr>
  </w:style>
  <w:style w:type="character" w:customStyle="1" w:styleId="CommentTextChar">
    <w:name w:val="Comment Text Char"/>
    <w:basedOn w:val="DefaultParagraphFont"/>
    <w:link w:val="CommentText"/>
    <w:uiPriority w:val="99"/>
    <w:semiHidden/>
    <w:rsid w:val="003E05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0538"/>
    <w:rPr>
      <w:b/>
      <w:bCs/>
    </w:rPr>
  </w:style>
  <w:style w:type="character" w:customStyle="1" w:styleId="CommentSubjectChar">
    <w:name w:val="Comment Subject Char"/>
    <w:basedOn w:val="CommentTextChar"/>
    <w:link w:val="CommentSubject"/>
    <w:uiPriority w:val="99"/>
    <w:semiHidden/>
    <w:rsid w:val="003E053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0647">
      <w:bodyDiv w:val="1"/>
      <w:marLeft w:val="0"/>
      <w:marRight w:val="0"/>
      <w:marTop w:val="0"/>
      <w:marBottom w:val="0"/>
      <w:divBdr>
        <w:top w:val="none" w:sz="0" w:space="0" w:color="auto"/>
        <w:left w:val="none" w:sz="0" w:space="0" w:color="auto"/>
        <w:bottom w:val="none" w:sz="0" w:space="0" w:color="auto"/>
        <w:right w:val="none" w:sz="0" w:space="0" w:color="auto"/>
      </w:divBdr>
    </w:div>
    <w:div w:id="133912317">
      <w:bodyDiv w:val="1"/>
      <w:marLeft w:val="0"/>
      <w:marRight w:val="0"/>
      <w:marTop w:val="0"/>
      <w:marBottom w:val="0"/>
      <w:divBdr>
        <w:top w:val="none" w:sz="0" w:space="0" w:color="auto"/>
        <w:left w:val="none" w:sz="0" w:space="0" w:color="auto"/>
        <w:bottom w:val="none" w:sz="0" w:space="0" w:color="auto"/>
        <w:right w:val="none" w:sz="0" w:space="0" w:color="auto"/>
      </w:divBdr>
    </w:div>
    <w:div w:id="158934996">
      <w:bodyDiv w:val="1"/>
      <w:marLeft w:val="0"/>
      <w:marRight w:val="0"/>
      <w:marTop w:val="0"/>
      <w:marBottom w:val="0"/>
      <w:divBdr>
        <w:top w:val="none" w:sz="0" w:space="0" w:color="auto"/>
        <w:left w:val="none" w:sz="0" w:space="0" w:color="auto"/>
        <w:bottom w:val="none" w:sz="0" w:space="0" w:color="auto"/>
        <w:right w:val="none" w:sz="0" w:space="0" w:color="auto"/>
      </w:divBdr>
    </w:div>
    <w:div w:id="220798039">
      <w:bodyDiv w:val="1"/>
      <w:marLeft w:val="0"/>
      <w:marRight w:val="0"/>
      <w:marTop w:val="0"/>
      <w:marBottom w:val="0"/>
      <w:divBdr>
        <w:top w:val="none" w:sz="0" w:space="0" w:color="auto"/>
        <w:left w:val="none" w:sz="0" w:space="0" w:color="auto"/>
        <w:bottom w:val="none" w:sz="0" w:space="0" w:color="auto"/>
        <w:right w:val="none" w:sz="0" w:space="0" w:color="auto"/>
      </w:divBdr>
    </w:div>
    <w:div w:id="235748919">
      <w:bodyDiv w:val="1"/>
      <w:marLeft w:val="0"/>
      <w:marRight w:val="0"/>
      <w:marTop w:val="0"/>
      <w:marBottom w:val="0"/>
      <w:divBdr>
        <w:top w:val="none" w:sz="0" w:space="0" w:color="auto"/>
        <w:left w:val="none" w:sz="0" w:space="0" w:color="auto"/>
        <w:bottom w:val="none" w:sz="0" w:space="0" w:color="auto"/>
        <w:right w:val="none" w:sz="0" w:space="0" w:color="auto"/>
      </w:divBdr>
    </w:div>
    <w:div w:id="236282928">
      <w:bodyDiv w:val="1"/>
      <w:marLeft w:val="0"/>
      <w:marRight w:val="0"/>
      <w:marTop w:val="0"/>
      <w:marBottom w:val="0"/>
      <w:divBdr>
        <w:top w:val="none" w:sz="0" w:space="0" w:color="auto"/>
        <w:left w:val="none" w:sz="0" w:space="0" w:color="auto"/>
        <w:bottom w:val="none" w:sz="0" w:space="0" w:color="auto"/>
        <w:right w:val="none" w:sz="0" w:space="0" w:color="auto"/>
      </w:divBdr>
    </w:div>
    <w:div w:id="288249536">
      <w:bodyDiv w:val="1"/>
      <w:marLeft w:val="0"/>
      <w:marRight w:val="0"/>
      <w:marTop w:val="0"/>
      <w:marBottom w:val="0"/>
      <w:divBdr>
        <w:top w:val="none" w:sz="0" w:space="0" w:color="auto"/>
        <w:left w:val="none" w:sz="0" w:space="0" w:color="auto"/>
        <w:bottom w:val="none" w:sz="0" w:space="0" w:color="auto"/>
        <w:right w:val="none" w:sz="0" w:space="0" w:color="auto"/>
      </w:divBdr>
    </w:div>
    <w:div w:id="326439383">
      <w:bodyDiv w:val="1"/>
      <w:marLeft w:val="0"/>
      <w:marRight w:val="0"/>
      <w:marTop w:val="0"/>
      <w:marBottom w:val="0"/>
      <w:divBdr>
        <w:top w:val="none" w:sz="0" w:space="0" w:color="auto"/>
        <w:left w:val="none" w:sz="0" w:space="0" w:color="auto"/>
        <w:bottom w:val="none" w:sz="0" w:space="0" w:color="auto"/>
        <w:right w:val="none" w:sz="0" w:space="0" w:color="auto"/>
      </w:divBdr>
    </w:div>
    <w:div w:id="335963394">
      <w:bodyDiv w:val="1"/>
      <w:marLeft w:val="0"/>
      <w:marRight w:val="0"/>
      <w:marTop w:val="0"/>
      <w:marBottom w:val="0"/>
      <w:divBdr>
        <w:top w:val="none" w:sz="0" w:space="0" w:color="auto"/>
        <w:left w:val="none" w:sz="0" w:space="0" w:color="auto"/>
        <w:bottom w:val="none" w:sz="0" w:space="0" w:color="auto"/>
        <w:right w:val="none" w:sz="0" w:space="0" w:color="auto"/>
      </w:divBdr>
    </w:div>
    <w:div w:id="339164657">
      <w:bodyDiv w:val="1"/>
      <w:marLeft w:val="0"/>
      <w:marRight w:val="0"/>
      <w:marTop w:val="0"/>
      <w:marBottom w:val="0"/>
      <w:divBdr>
        <w:top w:val="none" w:sz="0" w:space="0" w:color="auto"/>
        <w:left w:val="none" w:sz="0" w:space="0" w:color="auto"/>
        <w:bottom w:val="none" w:sz="0" w:space="0" w:color="auto"/>
        <w:right w:val="none" w:sz="0" w:space="0" w:color="auto"/>
      </w:divBdr>
    </w:div>
    <w:div w:id="343016222">
      <w:bodyDiv w:val="1"/>
      <w:marLeft w:val="0"/>
      <w:marRight w:val="0"/>
      <w:marTop w:val="0"/>
      <w:marBottom w:val="0"/>
      <w:divBdr>
        <w:top w:val="none" w:sz="0" w:space="0" w:color="auto"/>
        <w:left w:val="none" w:sz="0" w:space="0" w:color="auto"/>
        <w:bottom w:val="none" w:sz="0" w:space="0" w:color="auto"/>
        <w:right w:val="none" w:sz="0" w:space="0" w:color="auto"/>
      </w:divBdr>
    </w:div>
    <w:div w:id="367612140">
      <w:bodyDiv w:val="1"/>
      <w:marLeft w:val="0"/>
      <w:marRight w:val="0"/>
      <w:marTop w:val="0"/>
      <w:marBottom w:val="0"/>
      <w:divBdr>
        <w:top w:val="none" w:sz="0" w:space="0" w:color="auto"/>
        <w:left w:val="none" w:sz="0" w:space="0" w:color="auto"/>
        <w:bottom w:val="none" w:sz="0" w:space="0" w:color="auto"/>
        <w:right w:val="none" w:sz="0" w:space="0" w:color="auto"/>
      </w:divBdr>
    </w:div>
    <w:div w:id="435366369">
      <w:bodyDiv w:val="1"/>
      <w:marLeft w:val="0"/>
      <w:marRight w:val="0"/>
      <w:marTop w:val="0"/>
      <w:marBottom w:val="0"/>
      <w:divBdr>
        <w:top w:val="none" w:sz="0" w:space="0" w:color="auto"/>
        <w:left w:val="none" w:sz="0" w:space="0" w:color="auto"/>
        <w:bottom w:val="none" w:sz="0" w:space="0" w:color="auto"/>
        <w:right w:val="none" w:sz="0" w:space="0" w:color="auto"/>
      </w:divBdr>
    </w:div>
    <w:div w:id="512762637">
      <w:bodyDiv w:val="1"/>
      <w:marLeft w:val="0"/>
      <w:marRight w:val="0"/>
      <w:marTop w:val="0"/>
      <w:marBottom w:val="0"/>
      <w:divBdr>
        <w:top w:val="none" w:sz="0" w:space="0" w:color="auto"/>
        <w:left w:val="none" w:sz="0" w:space="0" w:color="auto"/>
        <w:bottom w:val="none" w:sz="0" w:space="0" w:color="auto"/>
        <w:right w:val="none" w:sz="0" w:space="0" w:color="auto"/>
      </w:divBdr>
    </w:div>
    <w:div w:id="519973567">
      <w:bodyDiv w:val="1"/>
      <w:marLeft w:val="0"/>
      <w:marRight w:val="0"/>
      <w:marTop w:val="0"/>
      <w:marBottom w:val="0"/>
      <w:divBdr>
        <w:top w:val="none" w:sz="0" w:space="0" w:color="auto"/>
        <w:left w:val="none" w:sz="0" w:space="0" w:color="auto"/>
        <w:bottom w:val="none" w:sz="0" w:space="0" w:color="auto"/>
        <w:right w:val="none" w:sz="0" w:space="0" w:color="auto"/>
      </w:divBdr>
    </w:div>
    <w:div w:id="530073380">
      <w:bodyDiv w:val="1"/>
      <w:marLeft w:val="0"/>
      <w:marRight w:val="0"/>
      <w:marTop w:val="0"/>
      <w:marBottom w:val="0"/>
      <w:divBdr>
        <w:top w:val="none" w:sz="0" w:space="0" w:color="auto"/>
        <w:left w:val="none" w:sz="0" w:space="0" w:color="auto"/>
        <w:bottom w:val="none" w:sz="0" w:space="0" w:color="auto"/>
        <w:right w:val="none" w:sz="0" w:space="0" w:color="auto"/>
      </w:divBdr>
    </w:div>
    <w:div w:id="544022464">
      <w:bodyDiv w:val="1"/>
      <w:marLeft w:val="0"/>
      <w:marRight w:val="0"/>
      <w:marTop w:val="0"/>
      <w:marBottom w:val="0"/>
      <w:divBdr>
        <w:top w:val="none" w:sz="0" w:space="0" w:color="auto"/>
        <w:left w:val="none" w:sz="0" w:space="0" w:color="auto"/>
        <w:bottom w:val="none" w:sz="0" w:space="0" w:color="auto"/>
        <w:right w:val="none" w:sz="0" w:space="0" w:color="auto"/>
      </w:divBdr>
    </w:div>
    <w:div w:id="547228441">
      <w:bodyDiv w:val="1"/>
      <w:marLeft w:val="0"/>
      <w:marRight w:val="0"/>
      <w:marTop w:val="0"/>
      <w:marBottom w:val="0"/>
      <w:divBdr>
        <w:top w:val="none" w:sz="0" w:space="0" w:color="auto"/>
        <w:left w:val="none" w:sz="0" w:space="0" w:color="auto"/>
        <w:bottom w:val="none" w:sz="0" w:space="0" w:color="auto"/>
        <w:right w:val="none" w:sz="0" w:space="0" w:color="auto"/>
      </w:divBdr>
    </w:div>
    <w:div w:id="570578145">
      <w:bodyDiv w:val="1"/>
      <w:marLeft w:val="0"/>
      <w:marRight w:val="0"/>
      <w:marTop w:val="0"/>
      <w:marBottom w:val="0"/>
      <w:divBdr>
        <w:top w:val="none" w:sz="0" w:space="0" w:color="auto"/>
        <w:left w:val="none" w:sz="0" w:space="0" w:color="auto"/>
        <w:bottom w:val="none" w:sz="0" w:space="0" w:color="auto"/>
        <w:right w:val="none" w:sz="0" w:space="0" w:color="auto"/>
      </w:divBdr>
    </w:div>
    <w:div w:id="596714497">
      <w:bodyDiv w:val="1"/>
      <w:marLeft w:val="0"/>
      <w:marRight w:val="0"/>
      <w:marTop w:val="0"/>
      <w:marBottom w:val="0"/>
      <w:divBdr>
        <w:top w:val="none" w:sz="0" w:space="0" w:color="auto"/>
        <w:left w:val="none" w:sz="0" w:space="0" w:color="auto"/>
        <w:bottom w:val="none" w:sz="0" w:space="0" w:color="auto"/>
        <w:right w:val="none" w:sz="0" w:space="0" w:color="auto"/>
      </w:divBdr>
    </w:div>
    <w:div w:id="606890942">
      <w:bodyDiv w:val="1"/>
      <w:marLeft w:val="0"/>
      <w:marRight w:val="0"/>
      <w:marTop w:val="0"/>
      <w:marBottom w:val="0"/>
      <w:divBdr>
        <w:top w:val="none" w:sz="0" w:space="0" w:color="auto"/>
        <w:left w:val="none" w:sz="0" w:space="0" w:color="auto"/>
        <w:bottom w:val="none" w:sz="0" w:space="0" w:color="auto"/>
        <w:right w:val="none" w:sz="0" w:space="0" w:color="auto"/>
      </w:divBdr>
    </w:div>
    <w:div w:id="619457770">
      <w:bodyDiv w:val="1"/>
      <w:marLeft w:val="0"/>
      <w:marRight w:val="0"/>
      <w:marTop w:val="0"/>
      <w:marBottom w:val="0"/>
      <w:divBdr>
        <w:top w:val="none" w:sz="0" w:space="0" w:color="auto"/>
        <w:left w:val="none" w:sz="0" w:space="0" w:color="auto"/>
        <w:bottom w:val="none" w:sz="0" w:space="0" w:color="auto"/>
        <w:right w:val="none" w:sz="0" w:space="0" w:color="auto"/>
      </w:divBdr>
    </w:div>
    <w:div w:id="653029880">
      <w:bodyDiv w:val="1"/>
      <w:marLeft w:val="0"/>
      <w:marRight w:val="0"/>
      <w:marTop w:val="0"/>
      <w:marBottom w:val="0"/>
      <w:divBdr>
        <w:top w:val="none" w:sz="0" w:space="0" w:color="auto"/>
        <w:left w:val="none" w:sz="0" w:space="0" w:color="auto"/>
        <w:bottom w:val="none" w:sz="0" w:space="0" w:color="auto"/>
        <w:right w:val="none" w:sz="0" w:space="0" w:color="auto"/>
      </w:divBdr>
    </w:div>
    <w:div w:id="706682550">
      <w:bodyDiv w:val="1"/>
      <w:marLeft w:val="0"/>
      <w:marRight w:val="0"/>
      <w:marTop w:val="0"/>
      <w:marBottom w:val="0"/>
      <w:divBdr>
        <w:top w:val="none" w:sz="0" w:space="0" w:color="auto"/>
        <w:left w:val="none" w:sz="0" w:space="0" w:color="auto"/>
        <w:bottom w:val="none" w:sz="0" w:space="0" w:color="auto"/>
        <w:right w:val="none" w:sz="0" w:space="0" w:color="auto"/>
      </w:divBdr>
    </w:div>
    <w:div w:id="756176848">
      <w:bodyDiv w:val="1"/>
      <w:marLeft w:val="0"/>
      <w:marRight w:val="0"/>
      <w:marTop w:val="0"/>
      <w:marBottom w:val="0"/>
      <w:divBdr>
        <w:top w:val="none" w:sz="0" w:space="0" w:color="auto"/>
        <w:left w:val="none" w:sz="0" w:space="0" w:color="auto"/>
        <w:bottom w:val="none" w:sz="0" w:space="0" w:color="auto"/>
        <w:right w:val="none" w:sz="0" w:space="0" w:color="auto"/>
      </w:divBdr>
    </w:div>
    <w:div w:id="772097202">
      <w:bodyDiv w:val="1"/>
      <w:marLeft w:val="0"/>
      <w:marRight w:val="0"/>
      <w:marTop w:val="0"/>
      <w:marBottom w:val="0"/>
      <w:divBdr>
        <w:top w:val="none" w:sz="0" w:space="0" w:color="auto"/>
        <w:left w:val="none" w:sz="0" w:space="0" w:color="auto"/>
        <w:bottom w:val="none" w:sz="0" w:space="0" w:color="auto"/>
        <w:right w:val="none" w:sz="0" w:space="0" w:color="auto"/>
      </w:divBdr>
    </w:div>
    <w:div w:id="864707876">
      <w:bodyDiv w:val="1"/>
      <w:marLeft w:val="0"/>
      <w:marRight w:val="0"/>
      <w:marTop w:val="0"/>
      <w:marBottom w:val="0"/>
      <w:divBdr>
        <w:top w:val="none" w:sz="0" w:space="0" w:color="auto"/>
        <w:left w:val="none" w:sz="0" w:space="0" w:color="auto"/>
        <w:bottom w:val="none" w:sz="0" w:space="0" w:color="auto"/>
        <w:right w:val="none" w:sz="0" w:space="0" w:color="auto"/>
      </w:divBdr>
    </w:div>
    <w:div w:id="916859459">
      <w:bodyDiv w:val="1"/>
      <w:marLeft w:val="0"/>
      <w:marRight w:val="0"/>
      <w:marTop w:val="0"/>
      <w:marBottom w:val="0"/>
      <w:divBdr>
        <w:top w:val="none" w:sz="0" w:space="0" w:color="auto"/>
        <w:left w:val="none" w:sz="0" w:space="0" w:color="auto"/>
        <w:bottom w:val="none" w:sz="0" w:space="0" w:color="auto"/>
        <w:right w:val="none" w:sz="0" w:space="0" w:color="auto"/>
      </w:divBdr>
    </w:div>
    <w:div w:id="1095856117">
      <w:bodyDiv w:val="1"/>
      <w:marLeft w:val="0"/>
      <w:marRight w:val="0"/>
      <w:marTop w:val="0"/>
      <w:marBottom w:val="0"/>
      <w:divBdr>
        <w:top w:val="none" w:sz="0" w:space="0" w:color="auto"/>
        <w:left w:val="none" w:sz="0" w:space="0" w:color="auto"/>
        <w:bottom w:val="none" w:sz="0" w:space="0" w:color="auto"/>
        <w:right w:val="none" w:sz="0" w:space="0" w:color="auto"/>
      </w:divBdr>
    </w:div>
    <w:div w:id="1160149992">
      <w:bodyDiv w:val="1"/>
      <w:marLeft w:val="0"/>
      <w:marRight w:val="0"/>
      <w:marTop w:val="0"/>
      <w:marBottom w:val="0"/>
      <w:divBdr>
        <w:top w:val="none" w:sz="0" w:space="0" w:color="auto"/>
        <w:left w:val="none" w:sz="0" w:space="0" w:color="auto"/>
        <w:bottom w:val="none" w:sz="0" w:space="0" w:color="auto"/>
        <w:right w:val="none" w:sz="0" w:space="0" w:color="auto"/>
      </w:divBdr>
    </w:div>
    <w:div w:id="1180043800">
      <w:bodyDiv w:val="1"/>
      <w:marLeft w:val="0"/>
      <w:marRight w:val="0"/>
      <w:marTop w:val="0"/>
      <w:marBottom w:val="0"/>
      <w:divBdr>
        <w:top w:val="none" w:sz="0" w:space="0" w:color="auto"/>
        <w:left w:val="none" w:sz="0" w:space="0" w:color="auto"/>
        <w:bottom w:val="none" w:sz="0" w:space="0" w:color="auto"/>
        <w:right w:val="none" w:sz="0" w:space="0" w:color="auto"/>
      </w:divBdr>
    </w:div>
    <w:div w:id="1202209249">
      <w:bodyDiv w:val="1"/>
      <w:marLeft w:val="0"/>
      <w:marRight w:val="0"/>
      <w:marTop w:val="0"/>
      <w:marBottom w:val="0"/>
      <w:divBdr>
        <w:top w:val="none" w:sz="0" w:space="0" w:color="auto"/>
        <w:left w:val="none" w:sz="0" w:space="0" w:color="auto"/>
        <w:bottom w:val="none" w:sz="0" w:space="0" w:color="auto"/>
        <w:right w:val="none" w:sz="0" w:space="0" w:color="auto"/>
      </w:divBdr>
    </w:div>
    <w:div w:id="1230767767">
      <w:bodyDiv w:val="1"/>
      <w:marLeft w:val="0"/>
      <w:marRight w:val="0"/>
      <w:marTop w:val="0"/>
      <w:marBottom w:val="0"/>
      <w:divBdr>
        <w:top w:val="none" w:sz="0" w:space="0" w:color="auto"/>
        <w:left w:val="none" w:sz="0" w:space="0" w:color="auto"/>
        <w:bottom w:val="none" w:sz="0" w:space="0" w:color="auto"/>
        <w:right w:val="none" w:sz="0" w:space="0" w:color="auto"/>
      </w:divBdr>
    </w:div>
    <w:div w:id="1243947740">
      <w:bodyDiv w:val="1"/>
      <w:marLeft w:val="0"/>
      <w:marRight w:val="0"/>
      <w:marTop w:val="0"/>
      <w:marBottom w:val="0"/>
      <w:divBdr>
        <w:top w:val="none" w:sz="0" w:space="0" w:color="auto"/>
        <w:left w:val="none" w:sz="0" w:space="0" w:color="auto"/>
        <w:bottom w:val="none" w:sz="0" w:space="0" w:color="auto"/>
        <w:right w:val="none" w:sz="0" w:space="0" w:color="auto"/>
      </w:divBdr>
    </w:div>
    <w:div w:id="1323199283">
      <w:bodyDiv w:val="1"/>
      <w:marLeft w:val="0"/>
      <w:marRight w:val="0"/>
      <w:marTop w:val="0"/>
      <w:marBottom w:val="0"/>
      <w:divBdr>
        <w:top w:val="none" w:sz="0" w:space="0" w:color="auto"/>
        <w:left w:val="none" w:sz="0" w:space="0" w:color="auto"/>
        <w:bottom w:val="none" w:sz="0" w:space="0" w:color="auto"/>
        <w:right w:val="none" w:sz="0" w:space="0" w:color="auto"/>
      </w:divBdr>
      <w:divsChild>
        <w:div w:id="1340885823">
          <w:blockQuote w:val="1"/>
          <w:marLeft w:val="0"/>
          <w:marRight w:val="0"/>
          <w:marTop w:val="360"/>
          <w:marBottom w:val="360"/>
          <w:divBdr>
            <w:top w:val="none" w:sz="0" w:space="1" w:color="DDDDDD"/>
            <w:left w:val="dotted" w:sz="12" w:space="16" w:color="DDDDDD"/>
            <w:bottom w:val="none" w:sz="0" w:space="0" w:color="DDDDDD"/>
            <w:right w:val="none" w:sz="0" w:space="1" w:color="DDDDDD"/>
          </w:divBdr>
        </w:div>
      </w:divsChild>
    </w:div>
    <w:div w:id="1333492109">
      <w:bodyDiv w:val="1"/>
      <w:marLeft w:val="0"/>
      <w:marRight w:val="0"/>
      <w:marTop w:val="0"/>
      <w:marBottom w:val="0"/>
      <w:divBdr>
        <w:top w:val="none" w:sz="0" w:space="0" w:color="auto"/>
        <w:left w:val="none" w:sz="0" w:space="0" w:color="auto"/>
        <w:bottom w:val="none" w:sz="0" w:space="0" w:color="auto"/>
        <w:right w:val="none" w:sz="0" w:space="0" w:color="auto"/>
      </w:divBdr>
    </w:div>
    <w:div w:id="1347246808">
      <w:bodyDiv w:val="1"/>
      <w:marLeft w:val="0"/>
      <w:marRight w:val="0"/>
      <w:marTop w:val="0"/>
      <w:marBottom w:val="0"/>
      <w:divBdr>
        <w:top w:val="none" w:sz="0" w:space="0" w:color="auto"/>
        <w:left w:val="none" w:sz="0" w:space="0" w:color="auto"/>
        <w:bottom w:val="none" w:sz="0" w:space="0" w:color="auto"/>
        <w:right w:val="none" w:sz="0" w:space="0" w:color="auto"/>
      </w:divBdr>
    </w:div>
    <w:div w:id="1384060648">
      <w:bodyDiv w:val="1"/>
      <w:marLeft w:val="0"/>
      <w:marRight w:val="0"/>
      <w:marTop w:val="0"/>
      <w:marBottom w:val="0"/>
      <w:divBdr>
        <w:top w:val="none" w:sz="0" w:space="0" w:color="auto"/>
        <w:left w:val="none" w:sz="0" w:space="0" w:color="auto"/>
        <w:bottom w:val="none" w:sz="0" w:space="0" w:color="auto"/>
        <w:right w:val="none" w:sz="0" w:space="0" w:color="auto"/>
      </w:divBdr>
    </w:div>
    <w:div w:id="1394618353">
      <w:bodyDiv w:val="1"/>
      <w:marLeft w:val="0"/>
      <w:marRight w:val="0"/>
      <w:marTop w:val="0"/>
      <w:marBottom w:val="0"/>
      <w:divBdr>
        <w:top w:val="none" w:sz="0" w:space="0" w:color="auto"/>
        <w:left w:val="none" w:sz="0" w:space="0" w:color="auto"/>
        <w:bottom w:val="none" w:sz="0" w:space="0" w:color="auto"/>
        <w:right w:val="none" w:sz="0" w:space="0" w:color="auto"/>
      </w:divBdr>
    </w:div>
    <w:div w:id="1500803701">
      <w:bodyDiv w:val="1"/>
      <w:marLeft w:val="0"/>
      <w:marRight w:val="0"/>
      <w:marTop w:val="0"/>
      <w:marBottom w:val="0"/>
      <w:divBdr>
        <w:top w:val="none" w:sz="0" w:space="0" w:color="auto"/>
        <w:left w:val="none" w:sz="0" w:space="0" w:color="auto"/>
        <w:bottom w:val="none" w:sz="0" w:space="0" w:color="auto"/>
        <w:right w:val="none" w:sz="0" w:space="0" w:color="auto"/>
      </w:divBdr>
    </w:div>
    <w:div w:id="1567491835">
      <w:bodyDiv w:val="1"/>
      <w:marLeft w:val="0"/>
      <w:marRight w:val="0"/>
      <w:marTop w:val="0"/>
      <w:marBottom w:val="0"/>
      <w:divBdr>
        <w:top w:val="none" w:sz="0" w:space="0" w:color="auto"/>
        <w:left w:val="none" w:sz="0" w:space="0" w:color="auto"/>
        <w:bottom w:val="none" w:sz="0" w:space="0" w:color="auto"/>
        <w:right w:val="none" w:sz="0" w:space="0" w:color="auto"/>
      </w:divBdr>
    </w:div>
    <w:div w:id="1640957038">
      <w:bodyDiv w:val="1"/>
      <w:marLeft w:val="0"/>
      <w:marRight w:val="0"/>
      <w:marTop w:val="0"/>
      <w:marBottom w:val="0"/>
      <w:divBdr>
        <w:top w:val="none" w:sz="0" w:space="0" w:color="auto"/>
        <w:left w:val="none" w:sz="0" w:space="0" w:color="auto"/>
        <w:bottom w:val="none" w:sz="0" w:space="0" w:color="auto"/>
        <w:right w:val="none" w:sz="0" w:space="0" w:color="auto"/>
      </w:divBdr>
    </w:div>
    <w:div w:id="1648824015">
      <w:bodyDiv w:val="1"/>
      <w:marLeft w:val="0"/>
      <w:marRight w:val="0"/>
      <w:marTop w:val="0"/>
      <w:marBottom w:val="0"/>
      <w:divBdr>
        <w:top w:val="none" w:sz="0" w:space="0" w:color="auto"/>
        <w:left w:val="none" w:sz="0" w:space="0" w:color="auto"/>
        <w:bottom w:val="none" w:sz="0" w:space="0" w:color="auto"/>
        <w:right w:val="none" w:sz="0" w:space="0" w:color="auto"/>
      </w:divBdr>
    </w:div>
    <w:div w:id="1699424714">
      <w:bodyDiv w:val="1"/>
      <w:marLeft w:val="0"/>
      <w:marRight w:val="0"/>
      <w:marTop w:val="0"/>
      <w:marBottom w:val="0"/>
      <w:divBdr>
        <w:top w:val="none" w:sz="0" w:space="0" w:color="auto"/>
        <w:left w:val="none" w:sz="0" w:space="0" w:color="auto"/>
        <w:bottom w:val="none" w:sz="0" w:space="0" w:color="auto"/>
        <w:right w:val="none" w:sz="0" w:space="0" w:color="auto"/>
      </w:divBdr>
    </w:div>
    <w:div w:id="1750539693">
      <w:bodyDiv w:val="1"/>
      <w:marLeft w:val="0"/>
      <w:marRight w:val="0"/>
      <w:marTop w:val="0"/>
      <w:marBottom w:val="0"/>
      <w:divBdr>
        <w:top w:val="none" w:sz="0" w:space="0" w:color="auto"/>
        <w:left w:val="none" w:sz="0" w:space="0" w:color="auto"/>
        <w:bottom w:val="none" w:sz="0" w:space="0" w:color="auto"/>
        <w:right w:val="none" w:sz="0" w:space="0" w:color="auto"/>
      </w:divBdr>
      <w:divsChild>
        <w:div w:id="362943548">
          <w:marLeft w:val="0"/>
          <w:marRight w:val="0"/>
          <w:marTop w:val="0"/>
          <w:marBottom w:val="0"/>
          <w:divBdr>
            <w:top w:val="none" w:sz="0" w:space="0" w:color="auto"/>
            <w:left w:val="none" w:sz="0" w:space="0" w:color="auto"/>
            <w:bottom w:val="none" w:sz="0" w:space="0" w:color="auto"/>
            <w:right w:val="none" w:sz="0" w:space="0" w:color="auto"/>
          </w:divBdr>
        </w:div>
        <w:div w:id="1061830202">
          <w:marLeft w:val="0"/>
          <w:marRight w:val="0"/>
          <w:marTop w:val="0"/>
          <w:marBottom w:val="0"/>
          <w:divBdr>
            <w:top w:val="none" w:sz="0" w:space="0" w:color="auto"/>
            <w:left w:val="none" w:sz="0" w:space="0" w:color="auto"/>
            <w:bottom w:val="none" w:sz="0" w:space="0" w:color="auto"/>
            <w:right w:val="none" w:sz="0" w:space="0" w:color="auto"/>
          </w:divBdr>
        </w:div>
        <w:div w:id="1288664328">
          <w:marLeft w:val="0"/>
          <w:marRight w:val="0"/>
          <w:marTop w:val="0"/>
          <w:marBottom w:val="0"/>
          <w:divBdr>
            <w:top w:val="none" w:sz="0" w:space="0" w:color="auto"/>
            <w:left w:val="none" w:sz="0" w:space="0" w:color="auto"/>
            <w:bottom w:val="none" w:sz="0" w:space="0" w:color="auto"/>
            <w:right w:val="none" w:sz="0" w:space="0" w:color="auto"/>
          </w:divBdr>
        </w:div>
      </w:divsChild>
    </w:div>
    <w:div w:id="1773040433">
      <w:bodyDiv w:val="1"/>
      <w:marLeft w:val="0"/>
      <w:marRight w:val="0"/>
      <w:marTop w:val="0"/>
      <w:marBottom w:val="0"/>
      <w:divBdr>
        <w:top w:val="none" w:sz="0" w:space="0" w:color="auto"/>
        <w:left w:val="none" w:sz="0" w:space="0" w:color="auto"/>
        <w:bottom w:val="none" w:sz="0" w:space="0" w:color="auto"/>
        <w:right w:val="none" w:sz="0" w:space="0" w:color="auto"/>
      </w:divBdr>
    </w:div>
    <w:div w:id="1792280475">
      <w:bodyDiv w:val="1"/>
      <w:marLeft w:val="0"/>
      <w:marRight w:val="0"/>
      <w:marTop w:val="0"/>
      <w:marBottom w:val="0"/>
      <w:divBdr>
        <w:top w:val="none" w:sz="0" w:space="0" w:color="auto"/>
        <w:left w:val="none" w:sz="0" w:space="0" w:color="auto"/>
        <w:bottom w:val="none" w:sz="0" w:space="0" w:color="auto"/>
        <w:right w:val="none" w:sz="0" w:space="0" w:color="auto"/>
      </w:divBdr>
    </w:div>
    <w:div w:id="1884633441">
      <w:bodyDiv w:val="1"/>
      <w:marLeft w:val="0"/>
      <w:marRight w:val="0"/>
      <w:marTop w:val="0"/>
      <w:marBottom w:val="0"/>
      <w:divBdr>
        <w:top w:val="none" w:sz="0" w:space="0" w:color="auto"/>
        <w:left w:val="none" w:sz="0" w:space="0" w:color="auto"/>
        <w:bottom w:val="none" w:sz="0" w:space="0" w:color="auto"/>
        <w:right w:val="none" w:sz="0" w:space="0" w:color="auto"/>
      </w:divBdr>
    </w:div>
    <w:div w:id="1987011383">
      <w:bodyDiv w:val="1"/>
      <w:marLeft w:val="0"/>
      <w:marRight w:val="0"/>
      <w:marTop w:val="0"/>
      <w:marBottom w:val="0"/>
      <w:divBdr>
        <w:top w:val="none" w:sz="0" w:space="0" w:color="auto"/>
        <w:left w:val="none" w:sz="0" w:space="0" w:color="auto"/>
        <w:bottom w:val="none" w:sz="0" w:space="0" w:color="auto"/>
        <w:right w:val="none" w:sz="0" w:space="0" w:color="auto"/>
      </w:divBdr>
    </w:div>
    <w:div w:id="208699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840/jrv2022425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Ahmadjibril.com/articles/hungerstrike.html" TargetMode="External"/><Relationship Id="rId13" Type="http://schemas.openxmlformats.org/officeDocument/2006/relationships/hyperlink" Target="https://yemenat.net/2017/05/292930/" TargetMode="External"/><Relationship Id="rId3" Type="http://schemas.openxmlformats.org/officeDocument/2006/relationships/hyperlink" Target="https://www.facebook.com/20mau/posts/916816921990109" TargetMode="External"/><Relationship Id="rId7" Type="http://schemas.openxmlformats.org/officeDocument/2006/relationships/hyperlink" Target="https://www.youtube.com/watch?v=Nk4heMfwb4o" TargetMode="External"/><Relationship Id="rId12" Type="http://schemas.openxmlformats.org/officeDocument/2006/relationships/hyperlink" Target="https://www.alayyam.info/news/83G2T1QH-EOSMA0-C4CE" TargetMode="External"/><Relationship Id="rId2" Type="http://schemas.openxmlformats.org/officeDocument/2006/relationships/hyperlink" Target="http://yemenat.net/2017/06/293955/" TargetMode="External"/><Relationship Id="rId16" Type="http://schemas.openxmlformats.org/officeDocument/2006/relationships/hyperlink" Target="http://www.yemenat.net/2017/08/302485" TargetMode="External"/><Relationship Id="rId1" Type="http://schemas.openxmlformats.org/officeDocument/2006/relationships/hyperlink" Target="https://bwabtk.com/484592.html" TargetMode="External"/><Relationship Id="rId6" Type="http://schemas.openxmlformats.org/officeDocument/2006/relationships/hyperlink" Target="https://binbaz.org.sa/fatwas/2470" TargetMode="External"/><Relationship Id="rId11" Type="http://schemas.openxmlformats.org/officeDocument/2006/relationships/hyperlink" Target="https://yemenat.net/2020/02/365045/" TargetMode="External"/><Relationship Id="rId5" Type="http://schemas.openxmlformats.org/officeDocument/2006/relationships/hyperlink" Target="http://www.alsahwa-yemen.net/view_nnews.asp?sub_no=401_2010_01_16_75354" TargetMode="External"/><Relationship Id="rId15" Type="http://schemas.openxmlformats.org/officeDocument/2006/relationships/hyperlink" Target="http://www.yemenat.net/2017/08/302228" TargetMode="External"/><Relationship Id="rId10" Type="http://schemas.openxmlformats.org/officeDocument/2006/relationships/hyperlink" Target="https://www.alayyam.info/news/83G2T1QH-EOSMA0-C4CE" TargetMode="External"/><Relationship Id="rId4" Type="http://schemas.openxmlformats.org/officeDocument/2006/relationships/hyperlink" Target="https://akhbaralyom-ye.net/news_details.php?sid=23830" TargetMode="External"/><Relationship Id="rId9" Type="http://schemas.openxmlformats.org/officeDocument/2006/relationships/hyperlink" Target="http://www.askthesheikh.com/what-does-islam-say-about-hunger-strikes-against-oppression-which-can-cause-death/" TargetMode="External"/><Relationship Id="rId14" Type="http://schemas.openxmlformats.org/officeDocument/2006/relationships/hyperlink" Target="https://yemenat.net/2017/08/301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0666-8218-D340-B65C-3FAA9B94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15425</Words>
  <Characters>87925</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Rstchair</dc:creator>
  <cp:keywords/>
  <dc:description/>
  <cp:lastModifiedBy>Flagg Miller</cp:lastModifiedBy>
  <cp:revision>3</cp:revision>
  <cp:lastPrinted>2021-09-22T17:44:00Z</cp:lastPrinted>
  <dcterms:created xsi:type="dcterms:W3CDTF">2022-05-04T02:20:00Z</dcterms:created>
  <dcterms:modified xsi:type="dcterms:W3CDTF">2022-05-04T02:24:00Z</dcterms:modified>
</cp:coreProperties>
</file>